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C0" w:rsidRPr="00411B6D" w:rsidRDefault="00E42BC0" w:rsidP="005B2EE8">
      <w:pPr>
        <w:ind w:right="-2" w:firstLine="6663"/>
        <w:rPr>
          <w:sz w:val="24"/>
          <w:szCs w:val="28"/>
        </w:rPr>
      </w:pPr>
      <w:r w:rsidRPr="00411B6D">
        <w:rPr>
          <w:sz w:val="24"/>
          <w:szCs w:val="28"/>
        </w:rPr>
        <w:t>Приложение 3</w:t>
      </w:r>
    </w:p>
    <w:p w:rsidR="00E42BC0" w:rsidRPr="00411B6D" w:rsidRDefault="00E42BC0" w:rsidP="005B2EE8">
      <w:pPr>
        <w:ind w:right="-2" w:firstLine="6663"/>
        <w:rPr>
          <w:sz w:val="24"/>
          <w:szCs w:val="28"/>
        </w:rPr>
      </w:pPr>
      <w:r w:rsidRPr="00411B6D">
        <w:rPr>
          <w:sz w:val="24"/>
          <w:szCs w:val="28"/>
        </w:rPr>
        <w:t xml:space="preserve">к приказу Фонда поддержки </w:t>
      </w:r>
    </w:p>
    <w:p w:rsidR="00E42BC0" w:rsidRPr="00411B6D" w:rsidRDefault="00E42BC0" w:rsidP="005B2EE8">
      <w:pPr>
        <w:ind w:right="-2" w:firstLine="6663"/>
        <w:rPr>
          <w:sz w:val="24"/>
          <w:szCs w:val="28"/>
        </w:rPr>
      </w:pPr>
      <w:r w:rsidRPr="00411B6D">
        <w:rPr>
          <w:sz w:val="24"/>
          <w:szCs w:val="28"/>
        </w:rPr>
        <w:t xml:space="preserve">детей, находящихся в трудной </w:t>
      </w:r>
    </w:p>
    <w:p w:rsidR="00411B6D" w:rsidRDefault="00E42BC0" w:rsidP="005B2EE8">
      <w:pPr>
        <w:ind w:right="-2" w:firstLine="6663"/>
        <w:rPr>
          <w:sz w:val="24"/>
          <w:szCs w:val="28"/>
        </w:rPr>
      </w:pPr>
      <w:r w:rsidRPr="00411B6D">
        <w:rPr>
          <w:sz w:val="24"/>
          <w:szCs w:val="28"/>
        </w:rPr>
        <w:t>жизненной ситуации</w:t>
      </w:r>
    </w:p>
    <w:p w:rsidR="00411B6D" w:rsidRPr="004D18C3" w:rsidRDefault="00411B6D" w:rsidP="005B2EE8">
      <w:pPr>
        <w:ind w:right="-2" w:firstLine="6663"/>
        <w:rPr>
          <w:sz w:val="24"/>
          <w:szCs w:val="28"/>
        </w:rPr>
      </w:pPr>
      <w:r w:rsidRPr="00B47AFD">
        <w:rPr>
          <w:sz w:val="24"/>
          <w:szCs w:val="28"/>
        </w:rPr>
        <w:t xml:space="preserve">от </w:t>
      </w:r>
      <w:r w:rsidR="001D3974">
        <w:rPr>
          <w:sz w:val="24"/>
          <w:szCs w:val="28"/>
        </w:rPr>
        <w:t xml:space="preserve">16 декабря </w:t>
      </w:r>
      <w:r w:rsidR="00E058EA" w:rsidRPr="00B47AFD">
        <w:rPr>
          <w:sz w:val="24"/>
          <w:szCs w:val="28"/>
        </w:rPr>
        <w:t>№</w:t>
      </w:r>
      <w:r w:rsidR="00086056" w:rsidRPr="00B47AFD">
        <w:rPr>
          <w:sz w:val="24"/>
          <w:szCs w:val="28"/>
        </w:rPr>
        <w:t xml:space="preserve"> </w:t>
      </w:r>
      <w:r w:rsidR="001D3974">
        <w:rPr>
          <w:sz w:val="24"/>
          <w:szCs w:val="28"/>
        </w:rPr>
        <w:t>153</w:t>
      </w:r>
      <w:r w:rsidR="00086056">
        <w:rPr>
          <w:sz w:val="24"/>
          <w:szCs w:val="28"/>
        </w:rPr>
        <w:t xml:space="preserve"> </w:t>
      </w:r>
      <w:r w:rsidR="00E058EA">
        <w:rPr>
          <w:sz w:val="24"/>
          <w:szCs w:val="28"/>
        </w:rPr>
        <w:t xml:space="preserve"> </w:t>
      </w:r>
    </w:p>
    <w:p w:rsidR="00E42BC0" w:rsidRPr="00411B6D" w:rsidRDefault="00E42BC0" w:rsidP="00D41809">
      <w:pPr>
        <w:ind w:right="-2" w:firstLine="6946"/>
        <w:rPr>
          <w:sz w:val="28"/>
          <w:szCs w:val="28"/>
        </w:rPr>
      </w:pPr>
    </w:p>
    <w:p w:rsidR="00E42BC0" w:rsidRPr="00411B6D" w:rsidRDefault="00E42BC0" w:rsidP="00D41809">
      <w:pPr>
        <w:ind w:right="-2"/>
        <w:rPr>
          <w:sz w:val="28"/>
          <w:szCs w:val="28"/>
        </w:rPr>
      </w:pPr>
    </w:p>
    <w:p w:rsidR="008B6528" w:rsidRDefault="008B6528" w:rsidP="00D41809">
      <w:pPr>
        <w:ind w:right="-2"/>
        <w:rPr>
          <w:sz w:val="28"/>
          <w:szCs w:val="28"/>
        </w:rPr>
      </w:pPr>
    </w:p>
    <w:p w:rsidR="00DF0BBC" w:rsidRPr="00411B6D" w:rsidRDefault="00DF0BBC" w:rsidP="00D41809">
      <w:pPr>
        <w:ind w:right="-2"/>
        <w:rPr>
          <w:sz w:val="28"/>
          <w:szCs w:val="28"/>
        </w:rPr>
      </w:pPr>
    </w:p>
    <w:p w:rsidR="00E42BC0" w:rsidRPr="00411B6D" w:rsidRDefault="00E42BC0" w:rsidP="004F76A4">
      <w:pPr>
        <w:widowControl w:val="0"/>
        <w:ind w:right="-2" w:hanging="284"/>
        <w:jc w:val="center"/>
        <w:rPr>
          <w:b/>
          <w:sz w:val="28"/>
          <w:szCs w:val="28"/>
        </w:rPr>
      </w:pPr>
      <w:r w:rsidRPr="00411B6D">
        <w:rPr>
          <w:b/>
          <w:sz w:val="28"/>
          <w:szCs w:val="28"/>
        </w:rPr>
        <w:t>МЕТОДИЧЕСКИЕ РЕКОМЕНДАЦИИ</w:t>
      </w:r>
    </w:p>
    <w:p w:rsidR="00C26A2B" w:rsidRPr="005E53BE" w:rsidRDefault="00E42BC0" w:rsidP="005E53BE">
      <w:pPr>
        <w:ind w:right="-2"/>
        <w:contextualSpacing/>
        <w:jc w:val="center"/>
        <w:rPr>
          <w:b/>
          <w:sz w:val="28"/>
          <w:szCs w:val="28"/>
        </w:rPr>
      </w:pPr>
      <w:r w:rsidRPr="00411B6D">
        <w:rPr>
          <w:b/>
          <w:sz w:val="28"/>
          <w:szCs w:val="28"/>
        </w:rPr>
        <w:t xml:space="preserve">по подготовке заявки на участие в </w:t>
      </w:r>
      <w:r w:rsidR="005E53BE">
        <w:rPr>
          <w:b/>
          <w:sz w:val="28"/>
          <w:szCs w:val="28"/>
        </w:rPr>
        <w:t>конкурсном отборе</w:t>
      </w:r>
      <w:r w:rsidR="005E53BE" w:rsidRPr="005E53BE">
        <w:rPr>
          <w:b/>
          <w:sz w:val="28"/>
          <w:szCs w:val="28"/>
        </w:rPr>
        <w:t xml:space="preserve"> 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</w:p>
    <w:p w:rsidR="00C26A2B" w:rsidRDefault="00C26A2B" w:rsidP="004F76A4">
      <w:pPr>
        <w:widowControl w:val="0"/>
        <w:ind w:right="-2"/>
        <w:rPr>
          <w:b/>
          <w:sz w:val="28"/>
          <w:szCs w:val="28"/>
        </w:rPr>
      </w:pPr>
    </w:p>
    <w:p w:rsidR="00DF0BBC" w:rsidRPr="00411B6D" w:rsidRDefault="00DF0BBC" w:rsidP="004F76A4">
      <w:pPr>
        <w:widowControl w:val="0"/>
        <w:ind w:right="-2"/>
        <w:rPr>
          <w:b/>
          <w:sz w:val="28"/>
          <w:szCs w:val="28"/>
        </w:rPr>
      </w:pPr>
    </w:p>
    <w:p w:rsidR="00E42BC0" w:rsidRPr="00B37417" w:rsidRDefault="00E42BC0" w:rsidP="004F76A4">
      <w:pPr>
        <w:pStyle w:val="a7"/>
        <w:widowControl w:val="0"/>
        <w:numPr>
          <w:ilvl w:val="0"/>
          <w:numId w:val="1"/>
        </w:numPr>
        <w:ind w:left="0" w:right="-2"/>
        <w:jc w:val="center"/>
        <w:rPr>
          <w:b/>
          <w:sz w:val="28"/>
          <w:szCs w:val="28"/>
        </w:rPr>
      </w:pPr>
      <w:r w:rsidRPr="00B37417">
        <w:rPr>
          <w:b/>
          <w:sz w:val="28"/>
          <w:szCs w:val="28"/>
        </w:rPr>
        <w:t>О</w:t>
      </w:r>
      <w:r w:rsidR="00A56D9D" w:rsidRPr="00B37417">
        <w:rPr>
          <w:b/>
          <w:sz w:val="28"/>
          <w:szCs w:val="28"/>
        </w:rPr>
        <w:t>бщие</w:t>
      </w:r>
      <w:r w:rsidRPr="00B37417">
        <w:rPr>
          <w:b/>
          <w:sz w:val="28"/>
          <w:szCs w:val="28"/>
        </w:rPr>
        <w:t xml:space="preserve"> </w:t>
      </w:r>
      <w:r w:rsidR="00725500" w:rsidRPr="00B37417">
        <w:rPr>
          <w:b/>
          <w:sz w:val="28"/>
          <w:szCs w:val="28"/>
        </w:rPr>
        <w:t xml:space="preserve">положения </w:t>
      </w:r>
    </w:p>
    <w:p w:rsidR="00E42BC0" w:rsidRPr="00B37417" w:rsidRDefault="00E42BC0" w:rsidP="004F76A4">
      <w:pPr>
        <w:pStyle w:val="a7"/>
        <w:widowControl w:val="0"/>
        <w:ind w:left="0" w:right="-2"/>
        <w:rPr>
          <w:b/>
          <w:sz w:val="28"/>
          <w:szCs w:val="28"/>
        </w:rPr>
      </w:pPr>
    </w:p>
    <w:p w:rsidR="00E42BC0" w:rsidRPr="00B37417" w:rsidRDefault="00E42BC0" w:rsidP="004F76A4">
      <w:pPr>
        <w:widowControl w:val="0"/>
        <w:autoSpaceDE w:val="0"/>
        <w:autoSpaceDN w:val="0"/>
        <w:adjustRightInd w:val="0"/>
        <w:ind w:right="-2" w:firstLine="708"/>
        <w:contextualSpacing/>
        <w:jc w:val="both"/>
        <w:rPr>
          <w:sz w:val="28"/>
          <w:szCs w:val="28"/>
        </w:rPr>
      </w:pPr>
      <w:proofErr w:type="gramStart"/>
      <w:r w:rsidRPr="00B37417">
        <w:rPr>
          <w:sz w:val="28"/>
          <w:szCs w:val="28"/>
        </w:rPr>
        <w:t>П</w:t>
      </w:r>
      <w:r w:rsidR="00482BF7" w:rsidRPr="00B37417">
        <w:rPr>
          <w:sz w:val="28"/>
          <w:szCs w:val="28"/>
        </w:rPr>
        <w:t>одготовка и представление заявки</w:t>
      </w:r>
      <w:r w:rsidRPr="00B37417">
        <w:rPr>
          <w:sz w:val="28"/>
          <w:szCs w:val="28"/>
        </w:rPr>
        <w:t xml:space="preserve"> на участие </w:t>
      </w:r>
      <w:r w:rsidR="005E53BE" w:rsidRPr="00B37417">
        <w:rPr>
          <w:sz w:val="28"/>
          <w:szCs w:val="28"/>
        </w:rPr>
        <w:t xml:space="preserve">в конкурсном отборе 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 </w:t>
      </w:r>
      <w:r w:rsidR="00482BF7" w:rsidRPr="00B37417">
        <w:rPr>
          <w:sz w:val="28"/>
          <w:szCs w:val="28"/>
        </w:rPr>
        <w:t>(далее – заявка)</w:t>
      </w:r>
      <w:r w:rsidR="00E7664B" w:rsidRPr="00B37417">
        <w:rPr>
          <w:sz w:val="28"/>
          <w:szCs w:val="28"/>
        </w:rPr>
        <w:t>,</w:t>
      </w:r>
      <w:r w:rsidR="00482BF7" w:rsidRPr="00B37417">
        <w:rPr>
          <w:sz w:val="28"/>
          <w:szCs w:val="28"/>
        </w:rPr>
        <w:t xml:space="preserve"> осуществляется </w:t>
      </w:r>
      <w:r w:rsidRPr="00B37417">
        <w:rPr>
          <w:sz w:val="28"/>
          <w:szCs w:val="28"/>
        </w:rPr>
        <w:t>с учетом требований, изложенных в следующих документах:</w:t>
      </w:r>
      <w:proofErr w:type="gramEnd"/>
    </w:p>
    <w:p w:rsidR="00797DA7" w:rsidRPr="00B37417" w:rsidRDefault="00E42BC0" w:rsidP="004F76A4">
      <w:pPr>
        <w:pStyle w:val="a7"/>
        <w:widowControl w:val="0"/>
        <w:ind w:left="0" w:right="-2" w:firstLine="785"/>
        <w:jc w:val="both"/>
        <w:rPr>
          <w:sz w:val="28"/>
          <w:szCs w:val="28"/>
        </w:rPr>
      </w:pPr>
      <w:proofErr w:type="gramStart"/>
      <w:r w:rsidRPr="00B37417">
        <w:rPr>
          <w:sz w:val="28"/>
          <w:szCs w:val="28"/>
        </w:rPr>
        <w:t>Положени</w:t>
      </w:r>
      <w:r w:rsidR="00A56D9D" w:rsidRPr="00B37417">
        <w:rPr>
          <w:sz w:val="28"/>
          <w:szCs w:val="28"/>
        </w:rPr>
        <w:t>и</w:t>
      </w:r>
      <w:proofErr w:type="gramEnd"/>
      <w:r w:rsidRPr="00B37417">
        <w:rPr>
          <w:sz w:val="28"/>
          <w:szCs w:val="28"/>
        </w:rPr>
        <w:t xml:space="preserve"> о конкурсном отборе </w:t>
      </w:r>
      <w:r w:rsidR="005E53BE" w:rsidRPr="00B37417">
        <w:rPr>
          <w:sz w:val="28"/>
          <w:szCs w:val="28"/>
        </w:rPr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r w:rsidRPr="00B37417">
        <w:rPr>
          <w:sz w:val="28"/>
          <w:szCs w:val="28"/>
        </w:rPr>
        <w:t xml:space="preserve"> (</w:t>
      </w:r>
      <w:r w:rsidR="00C9420B" w:rsidRPr="00B37417">
        <w:rPr>
          <w:bCs/>
          <w:sz w:val="28"/>
          <w:szCs w:val="28"/>
        </w:rPr>
        <w:t>протокол заседания правления Фонда от 28 февраля 2019 г. № 2</w:t>
      </w:r>
      <w:r w:rsidR="00C9420B" w:rsidRPr="00B37417">
        <w:rPr>
          <w:sz w:val="28"/>
          <w:szCs w:val="28"/>
        </w:rPr>
        <w:t xml:space="preserve"> (</w:t>
      </w:r>
      <w:r w:rsidR="00C9420B" w:rsidRPr="00B37417">
        <w:rPr>
          <w:bCs/>
          <w:sz w:val="28"/>
          <w:szCs w:val="28"/>
        </w:rPr>
        <w:t>ред. от 16 апреля 2021 г.</w:t>
      </w:r>
      <w:r w:rsidR="00411B6D" w:rsidRPr="00B37417">
        <w:rPr>
          <w:sz w:val="28"/>
          <w:szCs w:val="28"/>
        </w:rPr>
        <w:t xml:space="preserve">) </w:t>
      </w:r>
      <w:r w:rsidRPr="00B37417">
        <w:rPr>
          <w:sz w:val="28"/>
          <w:szCs w:val="28"/>
        </w:rPr>
        <w:t>(далее – Положение);</w:t>
      </w:r>
    </w:p>
    <w:p w:rsidR="00F62A4A" w:rsidRDefault="00E42BC0" w:rsidP="00F62A4A">
      <w:pPr>
        <w:pStyle w:val="a7"/>
        <w:widowControl w:val="0"/>
        <w:ind w:left="0" w:right="-2" w:firstLine="785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Конкурсн</w:t>
      </w:r>
      <w:r w:rsidR="00A56D9D" w:rsidRPr="00B37417">
        <w:rPr>
          <w:sz w:val="28"/>
          <w:szCs w:val="28"/>
        </w:rPr>
        <w:t>ой</w:t>
      </w:r>
      <w:r w:rsidRPr="00B37417">
        <w:rPr>
          <w:sz w:val="28"/>
          <w:szCs w:val="28"/>
        </w:rPr>
        <w:t xml:space="preserve"> документаци</w:t>
      </w:r>
      <w:r w:rsidR="00A56D9D" w:rsidRPr="00B37417">
        <w:rPr>
          <w:sz w:val="28"/>
          <w:szCs w:val="28"/>
        </w:rPr>
        <w:t>и</w:t>
      </w:r>
      <w:r w:rsidRPr="00B37417">
        <w:rPr>
          <w:sz w:val="28"/>
          <w:szCs w:val="28"/>
        </w:rPr>
        <w:t xml:space="preserve"> </w:t>
      </w:r>
      <w:r w:rsidR="00797DA7" w:rsidRPr="00B37417">
        <w:rPr>
          <w:rFonts w:eastAsia="Calibri"/>
          <w:sz w:val="28"/>
          <w:szCs w:val="28"/>
        </w:rPr>
        <w:t xml:space="preserve">по </w:t>
      </w:r>
      <w:r w:rsidR="005E53BE" w:rsidRPr="00B37417">
        <w:rPr>
          <w:sz w:val="28"/>
          <w:szCs w:val="28"/>
        </w:rPr>
        <w:t xml:space="preserve">конкурсному отбору 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 </w:t>
      </w:r>
      <w:r w:rsidRPr="00B37417">
        <w:rPr>
          <w:sz w:val="28"/>
          <w:szCs w:val="28"/>
        </w:rPr>
        <w:t>(далее – конкурсная документация), утвержденн</w:t>
      </w:r>
      <w:r w:rsidR="00A56D9D" w:rsidRPr="00B37417">
        <w:rPr>
          <w:sz w:val="28"/>
          <w:szCs w:val="28"/>
        </w:rPr>
        <w:t>ой</w:t>
      </w:r>
      <w:r w:rsidRPr="00B37417">
        <w:rPr>
          <w:sz w:val="28"/>
          <w:szCs w:val="28"/>
        </w:rPr>
        <w:t xml:space="preserve"> приказом Фо</w:t>
      </w:r>
      <w:r w:rsidR="00232A7F" w:rsidRPr="00B37417">
        <w:rPr>
          <w:sz w:val="28"/>
          <w:szCs w:val="28"/>
        </w:rPr>
        <w:t xml:space="preserve">нда </w:t>
      </w:r>
      <w:r w:rsidR="00545496">
        <w:rPr>
          <w:sz w:val="28"/>
          <w:szCs w:val="28"/>
        </w:rPr>
        <w:t>от</w:t>
      </w:r>
      <w:r w:rsidR="00545496">
        <w:rPr>
          <w:sz w:val="28"/>
          <w:szCs w:val="28"/>
        </w:rPr>
        <w:softHyphen/>
      </w:r>
      <w:r w:rsidR="00545496">
        <w:rPr>
          <w:sz w:val="28"/>
          <w:szCs w:val="28"/>
        </w:rPr>
        <w:softHyphen/>
        <w:t xml:space="preserve">16 </w:t>
      </w:r>
      <w:r w:rsidR="005E53BE" w:rsidRPr="00B37417">
        <w:rPr>
          <w:sz w:val="28"/>
          <w:szCs w:val="28"/>
        </w:rPr>
        <w:t>декабря 2021</w:t>
      </w:r>
      <w:r w:rsidR="00E058EA" w:rsidRPr="00B37417">
        <w:rPr>
          <w:sz w:val="28"/>
          <w:szCs w:val="28"/>
        </w:rPr>
        <w:t xml:space="preserve"> г. №</w:t>
      </w:r>
      <w:r w:rsidR="00232A7F" w:rsidRPr="00B37417">
        <w:rPr>
          <w:sz w:val="28"/>
          <w:szCs w:val="28"/>
        </w:rPr>
        <w:t xml:space="preserve"> </w:t>
      </w:r>
      <w:r w:rsidR="00545496">
        <w:rPr>
          <w:sz w:val="28"/>
          <w:szCs w:val="28"/>
        </w:rPr>
        <w:t>153</w:t>
      </w:r>
      <w:bookmarkStart w:id="0" w:name="_GoBack"/>
      <w:bookmarkEnd w:id="0"/>
      <w:r w:rsidR="005E53BE" w:rsidRPr="00B37417">
        <w:rPr>
          <w:sz w:val="28"/>
          <w:szCs w:val="28"/>
        </w:rPr>
        <w:t>.</w:t>
      </w:r>
      <w:r w:rsidR="00F62A4A">
        <w:rPr>
          <w:sz w:val="28"/>
          <w:szCs w:val="28"/>
        </w:rPr>
        <w:t xml:space="preserve"> </w:t>
      </w:r>
    </w:p>
    <w:p w:rsidR="00F33E00" w:rsidRDefault="00F62A4A" w:rsidP="00F62A4A">
      <w:pPr>
        <w:ind w:firstLine="708"/>
        <w:jc w:val="both"/>
        <w:rPr>
          <w:sz w:val="28"/>
          <w:szCs w:val="28"/>
        </w:rPr>
      </w:pPr>
      <w:r w:rsidRPr="00F62A4A">
        <w:rPr>
          <w:sz w:val="28"/>
          <w:szCs w:val="28"/>
        </w:rPr>
        <w:t>Д</w:t>
      </w:r>
      <w:r w:rsidR="00F33E00" w:rsidRPr="00F62A4A">
        <w:rPr>
          <w:sz w:val="28"/>
          <w:szCs w:val="28"/>
        </w:rPr>
        <w:t>ля подготовки заявки рекомендуем использовать информационно-методические материалы, размещенные на сайте Фонда:</w:t>
      </w:r>
      <w:r>
        <w:rPr>
          <w:sz w:val="28"/>
          <w:szCs w:val="28"/>
        </w:rPr>
        <w:t xml:space="preserve"> </w:t>
      </w:r>
    </w:p>
    <w:p w:rsidR="00F33E00" w:rsidRPr="00F62A4A" w:rsidRDefault="00F33E00" w:rsidP="00F62A4A">
      <w:pPr>
        <w:ind w:firstLine="708"/>
        <w:jc w:val="both"/>
        <w:rPr>
          <w:sz w:val="28"/>
          <w:szCs w:val="28"/>
        </w:rPr>
      </w:pPr>
      <w:r w:rsidRPr="00F62A4A">
        <w:rPr>
          <w:sz w:val="28"/>
          <w:szCs w:val="28"/>
        </w:rPr>
        <w:t xml:space="preserve">в </w:t>
      </w:r>
      <w:proofErr w:type="gramStart"/>
      <w:r w:rsidRPr="00F62A4A">
        <w:rPr>
          <w:sz w:val="28"/>
          <w:szCs w:val="28"/>
        </w:rPr>
        <w:t>разделе</w:t>
      </w:r>
      <w:proofErr w:type="gramEnd"/>
      <w:r w:rsidRPr="00F62A4A">
        <w:rPr>
          <w:sz w:val="28"/>
          <w:szCs w:val="28"/>
        </w:rPr>
        <w:t xml:space="preserve"> «Форум директоров учреждений, осуществляющих стационарное социальное обслуживание детей-инвалидов»  </w:t>
      </w:r>
      <w:hyperlink r:id="rId8" w:history="1">
        <w:r w:rsidRPr="00F62A4A">
          <w:rPr>
            <w:rStyle w:val="ab"/>
            <w:sz w:val="28"/>
            <w:szCs w:val="28"/>
          </w:rPr>
          <w:t>https://www.fond-detyam.ru/forum-direktorov-ddi/</w:t>
        </w:r>
      </w:hyperlink>
      <w:r w:rsidRPr="00F62A4A">
        <w:rPr>
          <w:sz w:val="28"/>
          <w:szCs w:val="28"/>
        </w:rPr>
        <w:t>;</w:t>
      </w:r>
    </w:p>
    <w:p w:rsidR="00897D72" w:rsidRDefault="00F33E00" w:rsidP="00F62A4A">
      <w:pPr>
        <w:ind w:firstLine="708"/>
        <w:jc w:val="both"/>
        <w:rPr>
          <w:sz w:val="28"/>
          <w:szCs w:val="28"/>
        </w:rPr>
      </w:pPr>
      <w:r w:rsidRPr="00F62A4A">
        <w:rPr>
          <w:sz w:val="28"/>
          <w:szCs w:val="28"/>
        </w:rPr>
        <w:t xml:space="preserve">в </w:t>
      </w:r>
      <w:proofErr w:type="gramStart"/>
      <w:r w:rsidRPr="00F62A4A">
        <w:rPr>
          <w:sz w:val="28"/>
          <w:szCs w:val="28"/>
        </w:rPr>
        <w:t>разделе</w:t>
      </w:r>
      <w:proofErr w:type="gramEnd"/>
      <w:r w:rsidRPr="00F62A4A">
        <w:rPr>
          <w:sz w:val="28"/>
          <w:szCs w:val="28"/>
        </w:rPr>
        <w:t xml:space="preserve"> «Библиотека» подраздел «Печатные издания Фонда» Информационно-методический сборник «Эффективные практики организации развивающего ухода за детьми с тяжелыми множественными нарушениями развития» </w:t>
      </w:r>
      <w:hyperlink r:id="rId9" w:history="1">
        <w:r w:rsidRPr="00F62A4A">
          <w:rPr>
            <w:rStyle w:val="ab"/>
            <w:sz w:val="28"/>
            <w:szCs w:val="28"/>
          </w:rPr>
          <w:t>https://www.fond-detyam.ru/biblioteka/pechatnye-izdaniya-fonda/</w:t>
        </w:r>
      </w:hyperlink>
      <w:r w:rsidR="00897D72">
        <w:rPr>
          <w:sz w:val="28"/>
          <w:szCs w:val="28"/>
        </w:rPr>
        <w:t>;</w:t>
      </w:r>
    </w:p>
    <w:p w:rsidR="00897D72" w:rsidRDefault="00897D72" w:rsidP="00BC3F97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897D72">
        <w:rPr>
          <w:rFonts w:ascii="Times New Roman" w:hAnsi="Times New Roman" w:cs="Times New Roman"/>
          <w:b w:val="0"/>
          <w:bCs w:val="0"/>
          <w:color w:val="000000"/>
        </w:rPr>
        <w:lastRenderedPageBreak/>
        <w:t xml:space="preserve">Сборник </w:t>
      </w:r>
      <w:r w:rsidR="00BC3F97">
        <w:rPr>
          <w:rFonts w:ascii="Times New Roman" w:hAnsi="Times New Roman" w:cs="Times New Roman"/>
          <w:b w:val="0"/>
          <w:bCs w:val="0"/>
          <w:color w:val="000000"/>
        </w:rPr>
        <w:t>«</w:t>
      </w:r>
      <w:r w:rsidRPr="00897D72">
        <w:rPr>
          <w:rFonts w:ascii="Times New Roman" w:hAnsi="Times New Roman" w:cs="Times New Roman"/>
          <w:b w:val="0"/>
          <w:bCs w:val="0"/>
          <w:color w:val="000000"/>
        </w:rPr>
        <w:t>Эффективные технологии и методики для детских стационарных организаций</w:t>
      </w:r>
      <w:r w:rsidR="00BC3F97">
        <w:rPr>
          <w:rFonts w:ascii="Times New Roman" w:hAnsi="Times New Roman" w:cs="Times New Roman"/>
          <w:b w:val="0"/>
          <w:bCs w:val="0"/>
          <w:color w:val="000000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hyperlink r:id="rId10" w:anchor="pdf-document-3/" w:history="1">
        <w:r w:rsidRPr="00E45591">
          <w:rPr>
            <w:rStyle w:val="ab"/>
            <w:rFonts w:ascii="Times New Roman" w:hAnsi="Times New Roman" w:cs="Times New Roman"/>
            <w:b w:val="0"/>
            <w:bCs w:val="0"/>
          </w:rPr>
          <w:t>https://www.fond-detyam.ru/pechatnye-izdaniya-fonda/15415/#pdf-document-3/</w:t>
        </w:r>
      </w:hyperlink>
      <w:r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897D72" w:rsidRPr="00897D72" w:rsidRDefault="00897D72" w:rsidP="00BC3F97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897D72">
        <w:rPr>
          <w:rFonts w:ascii="Times New Roman" w:hAnsi="Times New Roman" w:cs="Times New Roman"/>
          <w:b w:val="0"/>
          <w:bCs w:val="0"/>
          <w:color w:val="000000"/>
        </w:rPr>
        <w:t xml:space="preserve">Информационно-методический сборник </w:t>
      </w:r>
      <w:r w:rsidR="00BC3F97">
        <w:rPr>
          <w:rFonts w:ascii="Times New Roman" w:hAnsi="Times New Roman" w:cs="Times New Roman"/>
          <w:b w:val="0"/>
          <w:bCs w:val="0"/>
          <w:color w:val="000000"/>
        </w:rPr>
        <w:t>«</w:t>
      </w:r>
      <w:r w:rsidRPr="00897D72">
        <w:rPr>
          <w:rFonts w:ascii="Times New Roman" w:hAnsi="Times New Roman" w:cs="Times New Roman"/>
          <w:b w:val="0"/>
          <w:bCs w:val="0"/>
          <w:color w:val="000000"/>
        </w:rPr>
        <w:t>Помощь людям с инвалидностью в организации их самостоятельной жизни. Сопровождаемое проживание</w:t>
      </w:r>
      <w:r w:rsidR="00BC3F97">
        <w:rPr>
          <w:rFonts w:ascii="Times New Roman" w:hAnsi="Times New Roman" w:cs="Times New Roman"/>
          <w:b w:val="0"/>
          <w:bCs w:val="0"/>
          <w:color w:val="000000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hyperlink r:id="rId11" w:anchor="pdf-document-0/" w:history="1">
        <w:r w:rsidRPr="00E45591">
          <w:rPr>
            <w:rStyle w:val="ab"/>
            <w:rFonts w:ascii="Times New Roman" w:hAnsi="Times New Roman" w:cs="Times New Roman"/>
            <w:b w:val="0"/>
            <w:bCs w:val="0"/>
          </w:rPr>
          <w:t>https://www.fond-detyam.ru/pechatnye-izdaniya-fonda/14062/#pdf-document-0/</w:t>
        </w:r>
      </w:hyperlink>
      <w:r>
        <w:rPr>
          <w:rFonts w:ascii="Times New Roman" w:hAnsi="Times New Roman" w:cs="Times New Roman"/>
          <w:b w:val="0"/>
          <w:bCs w:val="0"/>
          <w:color w:val="000000"/>
        </w:rPr>
        <w:t xml:space="preserve">; </w:t>
      </w:r>
    </w:p>
    <w:p w:rsidR="00F33E00" w:rsidRPr="00F62A4A" w:rsidRDefault="00897D72" w:rsidP="00BC3F97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897D72">
        <w:rPr>
          <w:rFonts w:ascii="Times New Roman" w:hAnsi="Times New Roman" w:cs="Times New Roman"/>
          <w:b w:val="0"/>
          <w:bCs w:val="0"/>
          <w:color w:val="000000"/>
        </w:rPr>
        <w:t xml:space="preserve">Информационно-методический сборник </w:t>
      </w:r>
      <w:r w:rsidR="00BC3F97">
        <w:rPr>
          <w:rFonts w:ascii="Times New Roman" w:hAnsi="Times New Roman" w:cs="Times New Roman"/>
          <w:b w:val="0"/>
          <w:bCs w:val="0"/>
          <w:color w:val="000000"/>
        </w:rPr>
        <w:t>«</w:t>
      </w:r>
      <w:r w:rsidRPr="00897D72">
        <w:rPr>
          <w:rFonts w:ascii="Times New Roman" w:hAnsi="Times New Roman" w:cs="Times New Roman"/>
          <w:b w:val="0"/>
          <w:bCs w:val="0"/>
          <w:color w:val="000000"/>
        </w:rPr>
        <w:t>Развивающий уход за детьми с тяжелыми и множественными нарушениями развития</w:t>
      </w:r>
      <w:r w:rsidR="00BC3F97">
        <w:rPr>
          <w:rFonts w:ascii="Times New Roman" w:hAnsi="Times New Roman" w:cs="Times New Roman"/>
          <w:b w:val="0"/>
          <w:bCs w:val="0"/>
          <w:color w:val="000000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hyperlink r:id="rId12" w:anchor="pdf-document-0/" w:history="1">
        <w:r w:rsidRPr="00E45591">
          <w:rPr>
            <w:rStyle w:val="ab"/>
            <w:rFonts w:ascii="Times New Roman" w:hAnsi="Times New Roman" w:cs="Times New Roman"/>
            <w:b w:val="0"/>
            <w:bCs w:val="0"/>
          </w:rPr>
          <w:t>https://www.fond-detyam.ru/pechatnye-izdaniya-fonda/14012/#pdf-document-0/</w:t>
        </w:r>
      </w:hyperlink>
      <w:r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725500" w:rsidRPr="00F33E00" w:rsidRDefault="00725500" w:rsidP="00CB7C5C">
      <w:pPr>
        <w:ind w:firstLine="708"/>
        <w:jc w:val="both"/>
        <w:rPr>
          <w:sz w:val="28"/>
          <w:szCs w:val="28"/>
        </w:rPr>
      </w:pPr>
      <w:proofErr w:type="gramStart"/>
      <w:r w:rsidRPr="00F62A4A">
        <w:rPr>
          <w:sz w:val="28"/>
          <w:szCs w:val="28"/>
        </w:rPr>
        <w:t xml:space="preserve">Настоящие Методические рекомендации по подготовке заявки на участие </w:t>
      </w:r>
      <w:r w:rsidR="005E53BE" w:rsidRPr="00F62A4A">
        <w:rPr>
          <w:sz w:val="28"/>
          <w:szCs w:val="28"/>
        </w:rPr>
        <w:t>в конкурсном отборе инновационных социальных проектов, направленных на сохранение и поддержку здоровья детей с инвалидностью, находящихся в</w:t>
      </w:r>
      <w:r w:rsidR="005E53BE" w:rsidRPr="00F33E00">
        <w:rPr>
          <w:sz w:val="28"/>
          <w:szCs w:val="28"/>
        </w:rPr>
        <w:t xml:space="preserve">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r w:rsidR="005B2EE8" w:rsidRPr="00F33E00">
        <w:rPr>
          <w:sz w:val="28"/>
          <w:szCs w:val="28"/>
        </w:rPr>
        <w:t xml:space="preserve"> </w:t>
      </w:r>
      <w:r w:rsidRPr="00F33E00">
        <w:rPr>
          <w:sz w:val="28"/>
          <w:szCs w:val="28"/>
        </w:rPr>
        <w:t>(далее – методические рекомендации)</w:t>
      </w:r>
      <w:r w:rsidR="00E7664B" w:rsidRPr="00F33E00">
        <w:rPr>
          <w:sz w:val="28"/>
          <w:szCs w:val="28"/>
        </w:rPr>
        <w:t>,</w:t>
      </w:r>
      <w:r w:rsidRPr="00F33E00">
        <w:rPr>
          <w:sz w:val="28"/>
          <w:szCs w:val="28"/>
        </w:rPr>
        <w:t xml:space="preserve"> разработаны в целях оказания заявителям дополнительной консультационной поддержки при составлении и оформлении</w:t>
      </w:r>
      <w:r w:rsidR="000D10C0" w:rsidRPr="00F33E00">
        <w:rPr>
          <w:sz w:val="28"/>
          <w:szCs w:val="28"/>
        </w:rPr>
        <w:t xml:space="preserve"> заявок</w:t>
      </w:r>
      <w:r w:rsidRPr="00F33E00">
        <w:rPr>
          <w:sz w:val="28"/>
          <w:szCs w:val="28"/>
        </w:rPr>
        <w:t>.</w:t>
      </w:r>
      <w:proofErr w:type="gramEnd"/>
    </w:p>
    <w:p w:rsidR="00D41365" w:rsidRPr="00B37417" w:rsidRDefault="00D41365" w:rsidP="004F76A4">
      <w:pPr>
        <w:pStyle w:val="a7"/>
        <w:widowControl w:val="0"/>
        <w:ind w:left="0" w:right="-2" w:firstLine="785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Заявка составляется по установленной Фондом форме, включающей 7 разделов. При заполнении формы заявки не допускается исключение или изменение структуры разделов.</w:t>
      </w:r>
    </w:p>
    <w:p w:rsidR="00996774" w:rsidRPr="00B37417" w:rsidRDefault="00E0065D" w:rsidP="004F76A4">
      <w:pPr>
        <w:pStyle w:val="a7"/>
        <w:widowControl w:val="0"/>
        <w:ind w:left="0" w:right="-2" w:firstLine="785"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К </w:t>
      </w:r>
      <w:r w:rsidR="00A95399">
        <w:rPr>
          <w:sz w:val="28"/>
          <w:szCs w:val="28"/>
        </w:rPr>
        <w:t>конкурсной документации</w:t>
      </w:r>
      <w:r w:rsidR="00996774" w:rsidRPr="00B37417">
        <w:rPr>
          <w:sz w:val="28"/>
          <w:szCs w:val="28"/>
        </w:rPr>
        <w:t xml:space="preserve"> </w:t>
      </w:r>
      <w:r w:rsidRPr="00B37417">
        <w:rPr>
          <w:sz w:val="28"/>
          <w:szCs w:val="28"/>
        </w:rPr>
        <w:t>прилагается</w:t>
      </w:r>
      <w:r w:rsidR="00996774" w:rsidRPr="00B37417">
        <w:rPr>
          <w:sz w:val="28"/>
          <w:szCs w:val="28"/>
        </w:rPr>
        <w:t xml:space="preserve"> </w:t>
      </w:r>
      <w:r w:rsidR="00D41365" w:rsidRPr="00B37417">
        <w:rPr>
          <w:sz w:val="28"/>
          <w:szCs w:val="28"/>
        </w:rPr>
        <w:t xml:space="preserve">форма заявки, подготовленная </w:t>
      </w:r>
      <w:r w:rsidRPr="00B37417">
        <w:rPr>
          <w:sz w:val="28"/>
          <w:szCs w:val="28"/>
        </w:rPr>
        <w:t>для заполнения по разделам, включая</w:t>
      </w:r>
      <w:r w:rsidR="00996774" w:rsidRPr="00B37417">
        <w:rPr>
          <w:sz w:val="28"/>
          <w:szCs w:val="28"/>
        </w:rPr>
        <w:t>:</w:t>
      </w:r>
    </w:p>
    <w:p w:rsidR="008556D4" w:rsidRPr="00B37417" w:rsidRDefault="00E0065D" w:rsidP="004F76A4">
      <w:pPr>
        <w:pStyle w:val="a7"/>
        <w:widowControl w:val="0"/>
        <w:ind w:left="0" w:right="-2" w:firstLine="785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ф</w:t>
      </w:r>
      <w:r w:rsidR="00996774" w:rsidRPr="00B37417">
        <w:rPr>
          <w:sz w:val="28"/>
          <w:szCs w:val="28"/>
        </w:rPr>
        <w:t xml:space="preserve">орму для </w:t>
      </w:r>
      <w:r w:rsidRPr="00B37417">
        <w:rPr>
          <w:sz w:val="28"/>
          <w:szCs w:val="28"/>
        </w:rPr>
        <w:t>заполнения</w:t>
      </w:r>
      <w:r w:rsidR="00996774" w:rsidRPr="00B37417">
        <w:rPr>
          <w:sz w:val="28"/>
          <w:szCs w:val="28"/>
        </w:rPr>
        <w:t xml:space="preserve"> </w:t>
      </w:r>
      <w:r w:rsidRPr="00B37417">
        <w:rPr>
          <w:sz w:val="28"/>
          <w:szCs w:val="28"/>
        </w:rPr>
        <w:t>разделов</w:t>
      </w:r>
      <w:r w:rsidR="00996774" w:rsidRPr="00B37417">
        <w:rPr>
          <w:sz w:val="28"/>
          <w:szCs w:val="28"/>
        </w:rPr>
        <w:t xml:space="preserve"> 1-5 </w:t>
      </w:r>
      <w:r w:rsidRPr="00B37417">
        <w:rPr>
          <w:sz w:val="28"/>
          <w:szCs w:val="28"/>
        </w:rPr>
        <w:t>заявки (</w:t>
      </w:r>
      <w:r w:rsidR="00996774" w:rsidRPr="00B37417">
        <w:rPr>
          <w:sz w:val="28"/>
          <w:szCs w:val="28"/>
        </w:rPr>
        <w:t xml:space="preserve">«Паспорт проекта», «Информация о заявителе», «Описание проекта», </w:t>
      </w:r>
      <w:r w:rsidR="00E71D53" w:rsidRPr="00B37417">
        <w:rPr>
          <w:sz w:val="28"/>
          <w:szCs w:val="28"/>
        </w:rPr>
        <w:t xml:space="preserve">«Комплексный план реализации мероприятий проекта», </w:t>
      </w:r>
      <w:r w:rsidR="00996774" w:rsidRPr="00B37417">
        <w:rPr>
          <w:sz w:val="28"/>
          <w:szCs w:val="28"/>
        </w:rPr>
        <w:t>«По</w:t>
      </w:r>
      <w:r w:rsidR="00E71D53" w:rsidRPr="00B37417">
        <w:rPr>
          <w:sz w:val="28"/>
          <w:szCs w:val="28"/>
        </w:rPr>
        <w:t>казатели эффективности проекта»</w:t>
      </w:r>
      <w:r w:rsidR="00996774" w:rsidRPr="00B37417">
        <w:rPr>
          <w:sz w:val="28"/>
          <w:szCs w:val="28"/>
        </w:rPr>
        <w:t xml:space="preserve">) с </w:t>
      </w:r>
      <w:r w:rsidR="00D921D9" w:rsidRPr="00B37417">
        <w:rPr>
          <w:sz w:val="28"/>
          <w:szCs w:val="28"/>
        </w:rPr>
        <w:t>рекомендациями</w:t>
      </w:r>
      <w:r w:rsidR="00996774" w:rsidRPr="00B37417">
        <w:rPr>
          <w:sz w:val="28"/>
          <w:szCs w:val="28"/>
        </w:rPr>
        <w:t xml:space="preserve"> по заполнению;</w:t>
      </w:r>
    </w:p>
    <w:p w:rsidR="00996774" w:rsidRPr="00B37417" w:rsidRDefault="00D921D9" w:rsidP="004F76A4">
      <w:pPr>
        <w:pStyle w:val="a7"/>
        <w:widowControl w:val="0"/>
        <w:ind w:left="0" w:right="-2" w:firstLine="785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форму</w:t>
      </w:r>
      <w:r w:rsidR="00996774" w:rsidRPr="00B37417">
        <w:rPr>
          <w:sz w:val="28"/>
          <w:szCs w:val="28"/>
        </w:rPr>
        <w:t xml:space="preserve"> раздела 6 «Финансовое обеспечение реализации проекта (Бюджет проекта)» в формате </w:t>
      </w:r>
      <w:proofErr w:type="spellStart"/>
      <w:r w:rsidR="00996774" w:rsidRPr="00B37417">
        <w:rPr>
          <w:sz w:val="28"/>
          <w:szCs w:val="28"/>
        </w:rPr>
        <w:t>Excel</w:t>
      </w:r>
      <w:proofErr w:type="spellEnd"/>
      <w:r w:rsidRPr="00B37417">
        <w:rPr>
          <w:sz w:val="28"/>
          <w:szCs w:val="28"/>
        </w:rPr>
        <w:t xml:space="preserve"> (подразделы 6.1 и 6.2)</w:t>
      </w:r>
      <w:r w:rsidR="00996774" w:rsidRPr="00B37417">
        <w:rPr>
          <w:sz w:val="28"/>
          <w:szCs w:val="28"/>
        </w:rPr>
        <w:t>;</w:t>
      </w:r>
    </w:p>
    <w:p w:rsidR="008B6528" w:rsidRPr="00B37417" w:rsidRDefault="00996774" w:rsidP="004F76A4">
      <w:pPr>
        <w:pStyle w:val="a7"/>
        <w:widowControl w:val="0"/>
        <w:ind w:left="0" w:right="-2" w:firstLine="785"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форму раздела 7 </w:t>
      </w:r>
      <w:r w:rsidR="000D10C0" w:rsidRPr="00B37417">
        <w:rPr>
          <w:sz w:val="28"/>
          <w:szCs w:val="28"/>
        </w:rPr>
        <w:t>«</w:t>
      </w:r>
      <w:r w:rsidRPr="00B37417">
        <w:rPr>
          <w:sz w:val="28"/>
          <w:szCs w:val="28"/>
        </w:rPr>
        <w:t>Финансово-экономическое обоснование мероприятий проекта (за счет средств гранта)</w:t>
      </w:r>
      <w:r w:rsidR="000D10C0" w:rsidRPr="00B37417">
        <w:rPr>
          <w:sz w:val="28"/>
          <w:szCs w:val="28"/>
        </w:rPr>
        <w:t>»</w:t>
      </w:r>
      <w:r w:rsidRPr="00B37417">
        <w:rPr>
          <w:sz w:val="28"/>
          <w:szCs w:val="28"/>
        </w:rPr>
        <w:t xml:space="preserve"> в </w:t>
      </w:r>
      <w:proofErr w:type="gramStart"/>
      <w:r w:rsidRPr="00B37417">
        <w:rPr>
          <w:sz w:val="28"/>
          <w:szCs w:val="28"/>
        </w:rPr>
        <w:t>формате</w:t>
      </w:r>
      <w:proofErr w:type="gramEnd"/>
      <w:r w:rsidRPr="00B37417">
        <w:rPr>
          <w:sz w:val="28"/>
          <w:szCs w:val="28"/>
        </w:rPr>
        <w:t xml:space="preserve"> </w:t>
      </w:r>
      <w:proofErr w:type="spellStart"/>
      <w:r w:rsidRPr="00B37417">
        <w:rPr>
          <w:sz w:val="28"/>
          <w:szCs w:val="28"/>
        </w:rPr>
        <w:t>Excel</w:t>
      </w:r>
      <w:proofErr w:type="spellEnd"/>
      <w:r w:rsidRPr="00B37417">
        <w:rPr>
          <w:sz w:val="28"/>
          <w:szCs w:val="28"/>
        </w:rPr>
        <w:t>.</w:t>
      </w:r>
    </w:p>
    <w:p w:rsidR="008B6528" w:rsidRPr="00B37417" w:rsidRDefault="008B6528" w:rsidP="004F76A4">
      <w:pPr>
        <w:pStyle w:val="a7"/>
        <w:widowControl w:val="0"/>
        <w:ind w:left="0" w:right="-2" w:firstLine="785"/>
        <w:jc w:val="both"/>
        <w:rPr>
          <w:sz w:val="28"/>
          <w:szCs w:val="28"/>
        </w:rPr>
      </w:pPr>
    </w:p>
    <w:p w:rsidR="00D41365" w:rsidRPr="00B37417" w:rsidRDefault="008B6528" w:rsidP="004F76A4">
      <w:pPr>
        <w:pStyle w:val="a7"/>
        <w:widowControl w:val="0"/>
        <w:ind w:left="0" w:right="-2" w:firstLine="785"/>
        <w:jc w:val="center"/>
        <w:rPr>
          <w:sz w:val="28"/>
          <w:szCs w:val="28"/>
        </w:rPr>
      </w:pPr>
      <w:r w:rsidRPr="00B37417">
        <w:rPr>
          <w:b/>
          <w:sz w:val="28"/>
          <w:szCs w:val="28"/>
        </w:rPr>
        <w:t xml:space="preserve">2. </w:t>
      </w:r>
      <w:r w:rsidR="00482BF7" w:rsidRPr="00B37417">
        <w:rPr>
          <w:b/>
          <w:sz w:val="28"/>
          <w:szCs w:val="28"/>
        </w:rPr>
        <w:t>Оформление</w:t>
      </w:r>
      <w:r w:rsidR="00725500" w:rsidRPr="00B37417">
        <w:rPr>
          <w:b/>
          <w:sz w:val="28"/>
          <w:szCs w:val="28"/>
        </w:rPr>
        <w:t xml:space="preserve"> </w:t>
      </w:r>
      <w:r w:rsidR="00BC2A5D" w:rsidRPr="00B37417">
        <w:rPr>
          <w:b/>
          <w:sz w:val="28"/>
          <w:szCs w:val="28"/>
        </w:rPr>
        <w:t>заявки</w:t>
      </w:r>
    </w:p>
    <w:p w:rsidR="00D41365" w:rsidRPr="00B37417" w:rsidRDefault="00D41365" w:rsidP="004F76A4">
      <w:pPr>
        <w:widowControl w:val="0"/>
        <w:ind w:right="-2"/>
        <w:jc w:val="both"/>
        <w:rPr>
          <w:sz w:val="28"/>
          <w:szCs w:val="28"/>
        </w:rPr>
      </w:pPr>
    </w:p>
    <w:p w:rsidR="00453EF8" w:rsidRPr="00B37417" w:rsidRDefault="00453EF8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Заявка формируется в </w:t>
      </w:r>
      <w:proofErr w:type="gramStart"/>
      <w:r w:rsidRPr="00B37417">
        <w:rPr>
          <w:sz w:val="28"/>
          <w:szCs w:val="28"/>
        </w:rPr>
        <w:t>виде</w:t>
      </w:r>
      <w:proofErr w:type="gramEnd"/>
      <w:r w:rsidRPr="00B37417">
        <w:rPr>
          <w:sz w:val="28"/>
          <w:szCs w:val="28"/>
        </w:rPr>
        <w:t xml:space="preserve"> единого документа, при этом каждый раздел заявки должен начинаться с нового листа.</w:t>
      </w:r>
    </w:p>
    <w:p w:rsidR="00E71D53" w:rsidRPr="00B37417" w:rsidRDefault="00E71D5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В заявке при указании полного наименования заявителя указывается полное наименование согласно уставу.</w:t>
      </w:r>
    </w:p>
    <w:p w:rsidR="00135B42" w:rsidRPr="00B37417" w:rsidRDefault="00135B42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Заявка печатается шрифтом № 12 «</w:t>
      </w:r>
      <w:proofErr w:type="spellStart"/>
      <w:r w:rsidRPr="00B37417">
        <w:rPr>
          <w:sz w:val="28"/>
          <w:szCs w:val="28"/>
        </w:rPr>
        <w:t>Times</w:t>
      </w:r>
      <w:proofErr w:type="spellEnd"/>
      <w:r w:rsidRPr="00B37417">
        <w:rPr>
          <w:sz w:val="28"/>
          <w:szCs w:val="28"/>
        </w:rPr>
        <w:t xml:space="preserve"> </w:t>
      </w:r>
      <w:proofErr w:type="spellStart"/>
      <w:r w:rsidRPr="00B37417">
        <w:rPr>
          <w:sz w:val="28"/>
          <w:szCs w:val="28"/>
        </w:rPr>
        <w:t>New</w:t>
      </w:r>
      <w:proofErr w:type="spellEnd"/>
      <w:r w:rsidRPr="00B37417">
        <w:rPr>
          <w:sz w:val="28"/>
          <w:szCs w:val="28"/>
        </w:rPr>
        <w:t xml:space="preserve"> </w:t>
      </w:r>
      <w:proofErr w:type="spellStart"/>
      <w:r w:rsidRPr="00B37417">
        <w:rPr>
          <w:sz w:val="28"/>
          <w:szCs w:val="28"/>
        </w:rPr>
        <w:t>Roman</w:t>
      </w:r>
      <w:proofErr w:type="spellEnd"/>
      <w:r w:rsidRPr="00B37417">
        <w:rPr>
          <w:sz w:val="28"/>
          <w:szCs w:val="28"/>
        </w:rPr>
        <w:t xml:space="preserve">» и представляется на бумажном (в одном экземпляре) и электронном (CD-диск или </w:t>
      </w:r>
      <w:proofErr w:type="spellStart"/>
      <w:r w:rsidRPr="00B37417">
        <w:rPr>
          <w:sz w:val="28"/>
          <w:szCs w:val="28"/>
        </w:rPr>
        <w:t>флеш</w:t>
      </w:r>
      <w:proofErr w:type="spellEnd"/>
      <w:r w:rsidRPr="00B37417">
        <w:rPr>
          <w:sz w:val="28"/>
          <w:szCs w:val="28"/>
        </w:rPr>
        <w:t>-карта) носителях.</w:t>
      </w:r>
    </w:p>
    <w:p w:rsidR="00E71D53" w:rsidRPr="00B37417" w:rsidRDefault="00E71D5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Листы заявки нумеруются, не брошюруются, не скрепляются, визируются на обороте каждого листа лицом, подписывающим заявку. </w:t>
      </w:r>
    </w:p>
    <w:p w:rsidR="00E71D53" w:rsidRPr="00B37417" w:rsidRDefault="00E71D5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На соответствующих листах заявки ставится подпись и печать заявителя.</w:t>
      </w:r>
    </w:p>
    <w:p w:rsidR="00E71D53" w:rsidRPr="00B37417" w:rsidRDefault="00E71D5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Заявка подписывается руководителем заявителя</w:t>
      </w:r>
      <w:r w:rsidR="000D6533" w:rsidRPr="00B37417">
        <w:rPr>
          <w:sz w:val="28"/>
          <w:szCs w:val="28"/>
        </w:rPr>
        <w:t xml:space="preserve"> или лицом, исполняющим обязанности руководителя на период его отсутствия</w:t>
      </w:r>
      <w:r w:rsidRPr="00B37417">
        <w:rPr>
          <w:sz w:val="28"/>
          <w:szCs w:val="28"/>
        </w:rPr>
        <w:t xml:space="preserve">. Подписание заявки другими лицами не допускается. </w:t>
      </w:r>
    </w:p>
    <w:p w:rsidR="00A479BD" w:rsidRPr="00B37417" w:rsidRDefault="00A479BD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lastRenderedPageBreak/>
        <w:t xml:space="preserve">При составлении заявки важно учесть, что при оценке заявок конкурсная комиссия </w:t>
      </w:r>
      <w:r w:rsidR="00E7664B" w:rsidRPr="00B37417">
        <w:rPr>
          <w:sz w:val="28"/>
          <w:szCs w:val="28"/>
        </w:rPr>
        <w:t xml:space="preserve">Фонда </w:t>
      </w:r>
      <w:r w:rsidRPr="00B37417">
        <w:rPr>
          <w:sz w:val="28"/>
          <w:szCs w:val="28"/>
        </w:rPr>
        <w:t>и независимые эксперты, привлекаемые Фондом, ориентируются на содержащуюся в заявке информацию, поэтому заявка должать содержать полные сведения о проекте и заявителе.</w:t>
      </w:r>
    </w:p>
    <w:p w:rsidR="00453EF8" w:rsidRPr="00B37417" w:rsidRDefault="00453EF8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</w:p>
    <w:p w:rsidR="000D10C0" w:rsidRPr="00B37417" w:rsidRDefault="00453EF8" w:rsidP="004F76A4">
      <w:pPr>
        <w:widowControl w:val="0"/>
        <w:ind w:right="-2" w:firstLine="709"/>
        <w:contextualSpacing/>
        <w:jc w:val="center"/>
        <w:rPr>
          <w:b/>
          <w:sz w:val="28"/>
          <w:szCs w:val="28"/>
        </w:rPr>
      </w:pPr>
      <w:r w:rsidRPr="00B37417">
        <w:rPr>
          <w:b/>
          <w:sz w:val="28"/>
          <w:szCs w:val="28"/>
        </w:rPr>
        <w:t xml:space="preserve">3. </w:t>
      </w:r>
      <w:r w:rsidR="00A56D9D" w:rsidRPr="00B37417">
        <w:rPr>
          <w:b/>
          <w:sz w:val="28"/>
          <w:szCs w:val="28"/>
        </w:rPr>
        <w:t>Содержание</w:t>
      </w:r>
      <w:r w:rsidR="000D10C0" w:rsidRPr="00B37417">
        <w:rPr>
          <w:b/>
          <w:sz w:val="28"/>
          <w:szCs w:val="28"/>
        </w:rPr>
        <w:t xml:space="preserve"> заявки</w:t>
      </w:r>
    </w:p>
    <w:p w:rsidR="00AB2510" w:rsidRPr="00B37417" w:rsidRDefault="00AB2510" w:rsidP="004F76A4">
      <w:pPr>
        <w:widowControl w:val="0"/>
        <w:ind w:right="-2" w:firstLine="709"/>
        <w:contextualSpacing/>
        <w:jc w:val="center"/>
        <w:rPr>
          <w:b/>
          <w:sz w:val="28"/>
          <w:szCs w:val="28"/>
        </w:rPr>
      </w:pPr>
    </w:p>
    <w:p w:rsidR="005E3708" w:rsidRDefault="00AB2510" w:rsidP="004F76A4">
      <w:pPr>
        <w:widowControl w:val="0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7417">
        <w:rPr>
          <w:rFonts w:eastAsia="Calibri"/>
          <w:sz w:val="28"/>
          <w:szCs w:val="28"/>
          <w:lang w:eastAsia="en-US"/>
        </w:rPr>
        <w:t xml:space="preserve">Содержание заявки определяется в </w:t>
      </w:r>
      <w:proofErr w:type="gramStart"/>
      <w:r w:rsidRPr="00B37417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B37417">
        <w:rPr>
          <w:rFonts w:eastAsia="Calibri"/>
          <w:sz w:val="28"/>
          <w:szCs w:val="28"/>
          <w:lang w:eastAsia="en-US"/>
        </w:rPr>
        <w:t xml:space="preserve"> с пунктом </w:t>
      </w:r>
      <w:r w:rsidRPr="005E3708">
        <w:rPr>
          <w:rFonts w:eastAsia="Calibri"/>
          <w:sz w:val="28"/>
          <w:szCs w:val="28"/>
          <w:lang w:eastAsia="en-US"/>
        </w:rPr>
        <w:t>4</w:t>
      </w:r>
      <w:r w:rsidRPr="00B37417">
        <w:rPr>
          <w:rFonts w:eastAsia="Calibri"/>
          <w:sz w:val="28"/>
          <w:szCs w:val="28"/>
          <w:lang w:eastAsia="en-US"/>
        </w:rPr>
        <w:t xml:space="preserve"> конкурсной документации («</w:t>
      </w:r>
      <w:r w:rsidR="005E3708">
        <w:rPr>
          <w:rFonts w:eastAsia="Calibri"/>
          <w:sz w:val="28"/>
          <w:szCs w:val="28"/>
          <w:lang w:eastAsia="en-US"/>
        </w:rPr>
        <w:t>Общие требования к представляемым на конкурс проектам</w:t>
      </w:r>
      <w:r w:rsidRPr="00B37417">
        <w:rPr>
          <w:rFonts w:eastAsia="Calibri"/>
          <w:sz w:val="28"/>
          <w:szCs w:val="28"/>
          <w:lang w:eastAsia="en-US"/>
        </w:rPr>
        <w:t>»)</w:t>
      </w:r>
      <w:r w:rsidR="005E3708">
        <w:rPr>
          <w:rFonts w:eastAsia="Calibri"/>
          <w:sz w:val="28"/>
          <w:szCs w:val="28"/>
          <w:lang w:eastAsia="en-US"/>
        </w:rPr>
        <w:t>.</w:t>
      </w:r>
      <w:r w:rsidR="004C065E" w:rsidRPr="00B37417">
        <w:rPr>
          <w:rFonts w:eastAsia="Calibri"/>
          <w:sz w:val="28"/>
          <w:szCs w:val="28"/>
          <w:lang w:eastAsia="en-US"/>
        </w:rPr>
        <w:t xml:space="preserve"> </w:t>
      </w:r>
    </w:p>
    <w:p w:rsidR="005E3708" w:rsidRDefault="005E3708" w:rsidP="004F76A4">
      <w:pPr>
        <w:widowControl w:val="0"/>
        <w:ind w:right="-2" w:firstLine="709"/>
        <w:contextualSpacing/>
        <w:jc w:val="both"/>
        <w:rPr>
          <w:b/>
          <w:sz w:val="28"/>
          <w:szCs w:val="28"/>
        </w:rPr>
      </w:pPr>
    </w:p>
    <w:p w:rsidR="00B13A85" w:rsidRPr="00B37417" w:rsidRDefault="00B13A85" w:rsidP="004F76A4">
      <w:pPr>
        <w:widowControl w:val="0"/>
        <w:ind w:right="-2" w:firstLine="709"/>
        <w:contextualSpacing/>
        <w:jc w:val="both"/>
        <w:rPr>
          <w:b/>
          <w:sz w:val="28"/>
          <w:szCs w:val="28"/>
        </w:rPr>
      </w:pPr>
      <w:r w:rsidRPr="00B37417">
        <w:rPr>
          <w:b/>
          <w:sz w:val="28"/>
          <w:szCs w:val="28"/>
        </w:rPr>
        <w:t>3.1. Разделы 1-3 формы заявки</w:t>
      </w:r>
    </w:p>
    <w:p w:rsidR="00A479BD" w:rsidRPr="00B37417" w:rsidRDefault="00F53944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Подробные рекомен</w:t>
      </w:r>
      <w:r w:rsidR="00E71D53" w:rsidRPr="00B37417">
        <w:rPr>
          <w:sz w:val="28"/>
          <w:szCs w:val="28"/>
        </w:rPr>
        <w:t>дации по заполнению разделов 1-3</w:t>
      </w:r>
      <w:r w:rsidRPr="00B37417">
        <w:rPr>
          <w:sz w:val="28"/>
          <w:szCs w:val="28"/>
        </w:rPr>
        <w:t xml:space="preserve"> </w:t>
      </w:r>
      <w:r w:rsidR="00B13A85" w:rsidRPr="00B37417">
        <w:rPr>
          <w:sz w:val="28"/>
          <w:szCs w:val="28"/>
        </w:rPr>
        <w:t xml:space="preserve">(«Паспорт проекта», «Информация о заявителе», «Описание проекта») </w:t>
      </w:r>
      <w:r w:rsidRPr="00B37417">
        <w:rPr>
          <w:sz w:val="28"/>
          <w:szCs w:val="28"/>
        </w:rPr>
        <w:t>приведены в форме заявки по каждой позиции</w:t>
      </w:r>
      <w:r w:rsidR="00B13A85" w:rsidRPr="00B37417">
        <w:rPr>
          <w:sz w:val="28"/>
          <w:szCs w:val="28"/>
        </w:rPr>
        <w:t xml:space="preserve"> (построчно).</w:t>
      </w:r>
      <w:r w:rsidR="00612739" w:rsidRPr="00B37417">
        <w:rPr>
          <w:sz w:val="28"/>
          <w:szCs w:val="28"/>
        </w:rPr>
        <w:t xml:space="preserve"> </w:t>
      </w:r>
      <w:r w:rsidRPr="00B37417">
        <w:rPr>
          <w:sz w:val="28"/>
          <w:szCs w:val="28"/>
        </w:rPr>
        <w:t xml:space="preserve">После завершения подготовки заявки </w:t>
      </w:r>
      <w:r w:rsidR="004225C4" w:rsidRPr="00B37417">
        <w:rPr>
          <w:sz w:val="28"/>
          <w:szCs w:val="28"/>
        </w:rPr>
        <w:t>эти</w:t>
      </w:r>
      <w:r w:rsidR="00B13A85" w:rsidRPr="00B37417">
        <w:rPr>
          <w:sz w:val="28"/>
          <w:szCs w:val="28"/>
        </w:rPr>
        <w:t xml:space="preserve"> рекомендации</w:t>
      </w:r>
      <w:r w:rsidRPr="00B37417">
        <w:rPr>
          <w:sz w:val="28"/>
          <w:szCs w:val="28"/>
        </w:rPr>
        <w:t xml:space="preserve"> </w:t>
      </w:r>
      <w:r w:rsidR="00A479BD" w:rsidRPr="00B37417">
        <w:rPr>
          <w:sz w:val="28"/>
          <w:szCs w:val="28"/>
        </w:rPr>
        <w:t>необходимо удалить</w:t>
      </w:r>
      <w:r w:rsidR="00612739" w:rsidRPr="00B37417">
        <w:rPr>
          <w:sz w:val="28"/>
          <w:szCs w:val="28"/>
        </w:rPr>
        <w:t xml:space="preserve"> </w:t>
      </w:r>
      <w:r w:rsidR="00B13A85" w:rsidRPr="00B37417">
        <w:rPr>
          <w:sz w:val="28"/>
          <w:szCs w:val="28"/>
        </w:rPr>
        <w:t>из заявки.</w:t>
      </w:r>
    </w:p>
    <w:p w:rsidR="00E7664B" w:rsidRPr="00B37417" w:rsidRDefault="00E71D5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 конце раздела 2 («Информация о заявителе») в текст под таблицей необходимо вписать полное наименование заявителя в отмеченных строках, без использования скобок. </w:t>
      </w:r>
      <w:r w:rsidR="005B15E2" w:rsidRPr="00B37417">
        <w:rPr>
          <w:sz w:val="28"/>
          <w:szCs w:val="28"/>
        </w:rPr>
        <w:t xml:space="preserve">Данная информация </w:t>
      </w:r>
      <w:proofErr w:type="gramStart"/>
      <w:r w:rsidR="005B15E2" w:rsidRPr="00B37417">
        <w:rPr>
          <w:sz w:val="28"/>
          <w:szCs w:val="28"/>
        </w:rPr>
        <w:t>является неотъемлемой частью заявки и содержит</w:t>
      </w:r>
      <w:proofErr w:type="gramEnd"/>
      <w:r w:rsidR="005B15E2" w:rsidRPr="00B37417">
        <w:rPr>
          <w:sz w:val="28"/>
          <w:szCs w:val="28"/>
        </w:rPr>
        <w:t xml:space="preserve"> дополнительные гарантии со стороны заявителя.</w:t>
      </w:r>
    </w:p>
    <w:p w:rsidR="00E7664B" w:rsidRPr="00B37417" w:rsidRDefault="00E7664B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</w:p>
    <w:p w:rsidR="00E7664B" w:rsidRPr="00B37417" w:rsidRDefault="005B15E2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b/>
          <w:sz w:val="28"/>
          <w:szCs w:val="28"/>
        </w:rPr>
        <w:t>3.2</w:t>
      </w:r>
      <w:r w:rsidR="00A479BD" w:rsidRPr="00B37417">
        <w:rPr>
          <w:b/>
          <w:sz w:val="28"/>
          <w:szCs w:val="28"/>
        </w:rPr>
        <w:t xml:space="preserve">. </w:t>
      </w:r>
      <w:r w:rsidR="000D10C0" w:rsidRPr="00B37417">
        <w:rPr>
          <w:b/>
          <w:sz w:val="28"/>
          <w:szCs w:val="28"/>
        </w:rPr>
        <w:t xml:space="preserve">Раздел </w:t>
      </w:r>
      <w:r w:rsidRPr="00B37417">
        <w:rPr>
          <w:b/>
          <w:sz w:val="28"/>
          <w:szCs w:val="28"/>
        </w:rPr>
        <w:t>4</w:t>
      </w:r>
      <w:r w:rsidR="00A23B68" w:rsidRPr="00B37417">
        <w:rPr>
          <w:b/>
          <w:sz w:val="28"/>
          <w:szCs w:val="28"/>
        </w:rPr>
        <w:t xml:space="preserve"> </w:t>
      </w:r>
      <w:r w:rsidR="000D10C0" w:rsidRPr="00B37417">
        <w:rPr>
          <w:b/>
          <w:sz w:val="28"/>
          <w:szCs w:val="28"/>
        </w:rPr>
        <w:t>«Комплексный план реализации мероприятий проекта»</w:t>
      </w:r>
    </w:p>
    <w:p w:rsidR="00E7664B" w:rsidRPr="00B37417" w:rsidRDefault="005B15E2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  <w:lang w:eastAsia="en-US"/>
        </w:rPr>
        <w:t>В раздел 4</w:t>
      </w:r>
      <w:r w:rsidR="00A23B68" w:rsidRPr="00B37417">
        <w:rPr>
          <w:sz w:val="28"/>
          <w:szCs w:val="28"/>
          <w:lang w:eastAsia="en-US"/>
        </w:rPr>
        <w:t xml:space="preserve"> «Комплексный план реализации мероприятий проекта»                               (далее – комплексный план) включаются все мероприятия, реализация которых предусматривается в рамках </w:t>
      </w:r>
      <w:r w:rsidR="008A65A0" w:rsidRPr="00B37417">
        <w:rPr>
          <w:sz w:val="28"/>
          <w:szCs w:val="28"/>
        </w:rPr>
        <w:t>инновационного социального проекта</w:t>
      </w:r>
      <w:r w:rsidR="008A65A0" w:rsidRPr="00B37417">
        <w:rPr>
          <w:sz w:val="28"/>
          <w:szCs w:val="28"/>
          <w:lang w:eastAsia="en-US"/>
        </w:rPr>
        <w:t xml:space="preserve"> </w:t>
      </w:r>
      <w:r w:rsidR="00960EFD" w:rsidRPr="00B37417">
        <w:rPr>
          <w:sz w:val="28"/>
          <w:szCs w:val="28"/>
          <w:lang w:eastAsia="en-US"/>
        </w:rPr>
        <w:t>(далее – проект)</w:t>
      </w:r>
      <w:r w:rsidR="004A6CBB" w:rsidRPr="00B37417">
        <w:rPr>
          <w:sz w:val="28"/>
          <w:szCs w:val="28"/>
          <w:lang w:eastAsia="en-US"/>
        </w:rPr>
        <w:t>,</w:t>
      </w:r>
      <w:r w:rsidR="00A23B68" w:rsidRPr="00B37417">
        <w:rPr>
          <w:sz w:val="28"/>
          <w:szCs w:val="28"/>
          <w:lang w:eastAsia="en-US"/>
        </w:rPr>
        <w:t xml:space="preserve"> реализуемые за счет собственных средств заявителя, привлеченных (благотворительных) </w:t>
      </w:r>
      <w:r w:rsidR="00220F7B" w:rsidRPr="00B37417">
        <w:rPr>
          <w:sz w:val="28"/>
          <w:szCs w:val="28"/>
          <w:lang w:eastAsia="en-US"/>
        </w:rPr>
        <w:t>средств и сре</w:t>
      </w:r>
      <w:proofErr w:type="gramStart"/>
      <w:r w:rsidR="00220F7B" w:rsidRPr="00B37417">
        <w:rPr>
          <w:sz w:val="28"/>
          <w:szCs w:val="28"/>
          <w:lang w:eastAsia="en-US"/>
        </w:rPr>
        <w:t>дств гр</w:t>
      </w:r>
      <w:proofErr w:type="gramEnd"/>
      <w:r w:rsidR="00220F7B" w:rsidRPr="00B37417">
        <w:rPr>
          <w:sz w:val="28"/>
          <w:szCs w:val="28"/>
          <w:lang w:eastAsia="en-US"/>
        </w:rPr>
        <w:t>анта</w:t>
      </w:r>
      <w:r w:rsidR="00A23B68" w:rsidRPr="00B37417">
        <w:rPr>
          <w:sz w:val="28"/>
          <w:szCs w:val="28"/>
          <w:lang w:eastAsia="en-US"/>
        </w:rPr>
        <w:t>.</w:t>
      </w:r>
    </w:p>
    <w:p w:rsidR="00E7664B" w:rsidRPr="00B37417" w:rsidRDefault="00A23B68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  <w:lang w:eastAsia="en-US"/>
        </w:rPr>
        <w:t xml:space="preserve">Мероприятия указываются в </w:t>
      </w:r>
      <w:proofErr w:type="gramStart"/>
      <w:r w:rsidRPr="00B37417">
        <w:rPr>
          <w:sz w:val="28"/>
          <w:szCs w:val="28"/>
          <w:lang w:eastAsia="en-US"/>
        </w:rPr>
        <w:t>разрезе</w:t>
      </w:r>
      <w:proofErr w:type="gramEnd"/>
      <w:r w:rsidRPr="00B37417">
        <w:rPr>
          <w:sz w:val="28"/>
          <w:szCs w:val="28"/>
          <w:lang w:eastAsia="en-US"/>
        </w:rPr>
        <w:t xml:space="preserve"> задач проекта.</w:t>
      </w:r>
    </w:p>
    <w:p w:rsidR="00A23B68" w:rsidRPr="00B37417" w:rsidRDefault="000C18C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  <w:lang w:eastAsia="en-US"/>
        </w:rPr>
        <w:t>Все графы к</w:t>
      </w:r>
      <w:r w:rsidR="00A23B68" w:rsidRPr="00B37417">
        <w:rPr>
          <w:sz w:val="28"/>
          <w:szCs w:val="28"/>
          <w:lang w:eastAsia="en-US"/>
        </w:rPr>
        <w:t>омплексного плана должны быть заполнены по каждому мероприятию.</w:t>
      </w:r>
    </w:p>
    <w:p w:rsidR="000D10C0" w:rsidRPr="00B37417" w:rsidRDefault="00B15EF9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Действия по закупке товаров и услуг </w:t>
      </w:r>
      <w:r w:rsidR="00765406" w:rsidRPr="00B37417">
        <w:rPr>
          <w:sz w:val="28"/>
          <w:szCs w:val="28"/>
        </w:rPr>
        <w:t>являются</w:t>
      </w:r>
      <w:r w:rsidRPr="00B37417">
        <w:rPr>
          <w:sz w:val="28"/>
          <w:szCs w:val="28"/>
        </w:rPr>
        <w:t xml:space="preserve"> </w:t>
      </w:r>
      <w:r w:rsidR="00DF0BBC" w:rsidRPr="00B37417">
        <w:rPr>
          <w:sz w:val="28"/>
          <w:szCs w:val="28"/>
        </w:rPr>
        <w:t xml:space="preserve">не </w:t>
      </w:r>
      <w:r w:rsidRPr="00B37417">
        <w:rPr>
          <w:sz w:val="28"/>
          <w:szCs w:val="28"/>
        </w:rPr>
        <w:t>проектными мероприятиями, а</w:t>
      </w:r>
      <w:r w:rsidR="00765406" w:rsidRPr="00B37417">
        <w:rPr>
          <w:sz w:val="28"/>
          <w:szCs w:val="28"/>
        </w:rPr>
        <w:t xml:space="preserve"> </w:t>
      </w:r>
      <w:r w:rsidRPr="00B37417">
        <w:rPr>
          <w:sz w:val="28"/>
          <w:szCs w:val="28"/>
        </w:rPr>
        <w:t>механизм</w:t>
      </w:r>
      <w:r w:rsidR="004225C4" w:rsidRPr="00B37417">
        <w:rPr>
          <w:sz w:val="28"/>
          <w:szCs w:val="28"/>
        </w:rPr>
        <w:t>ами</w:t>
      </w:r>
      <w:r w:rsidRPr="00B37417">
        <w:rPr>
          <w:sz w:val="28"/>
          <w:szCs w:val="28"/>
        </w:rPr>
        <w:t>, способствующи</w:t>
      </w:r>
      <w:r w:rsidR="004225C4" w:rsidRPr="00B37417">
        <w:rPr>
          <w:sz w:val="28"/>
          <w:szCs w:val="28"/>
        </w:rPr>
        <w:t>ми</w:t>
      </w:r>
      <w:r w:rsidRPr="00B37417">
        <w:rPr>
          <w:sz w:val="28"/>
          <w:szCs w:val="28"/>
        </w:rPr>
        <w:t xml:space="preserve"> выполнению проектных мероприятий.</w:t>
      </w:r>
      <w:r w:rsidR="00765406" w:rsidRPr="00B37417">
        <w:rPr>
          <w:sz w:val="28"/>
          <w:szCs w:val="28"/>
        </w:rPr>
        <w:t xml:space="preserve"> Они не включаются</w:t>
      </w:r>
      <w:r w:rsidRPr="00B37417">
        <w:rPr>
          <w:sz w:val="28"/>
          <w:szCs w:val="28"/>
        </w:rPr>
        <w:t xml:space="preserve"> в</w:t>
      </w:r>
      <w:r w:rsidR="00F53944" w:rsidRPr="00B37417">
        <w:rPr>
          <w:sz w:val="28"/>
          <w:szCs w:val="28"/>
        </w:rPr>
        <w:t xml:space="preserve"> комплексный план в </w:t>
      </w:r>
      <w:proofErr w:type="gramStart"/>
      <w:r w:rsidR="00765406" w:rsidRPr="00B37417">
        <w:rPr>
          <w:sz w:val="28"/>
          <w:szCs w:val="28"/>
        </w:rPr>
        <w:t>качестве</w:t>
      </w:r>
      <w:proofErr w:type="gramEnd"/>
      <w:r w:rsidR="00765406" w:rsidRPr="00B37417">
        <w:rPr>
          <w:sz w:val="28"/>
          <w:szCs w:val="28"/>
        </w:rPr>
        <w:t xml:space="preserve"> отдельного мероприятия.</w:t>
      </w:r>
    </w:p>
    <w:p w:rsidR="000C18C3" w:rsidRPr="00B37417" w:rsidRDefault="00765406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В</w:t>
      </w:r>
      <w:r w:rsidR="000C18C3" w:rsidRPr="00B37417">
        <w:rPr>
          <w:sz w:val="28"/>
          <w:szCs w:val="28"/>
        </w:rPr>
        <w:t xml:space="preserve"> комплексный план</w:t>
      </w:r>
      <w:r w:rsidR="00926878" w:rsidRPr="00B37417">
        <w:rPr>
          <w:sz w:val="28"/>
          <w:szCs w:val="28"/>
        </w:rPr>
        <w:t xml:space="preserve"> не включаются</w:t>
      </w:r>
      <w:r w:rsidR="000C18C3" w:rsidRPr="00B37417">
        <w:rPr>
          <w:sz w:val="28"/>
          <w:szCs w:val="28"/>
        </w:rPr>
        <w:t xml:space="preserve"> мероприяти</w:t>
      </w:r>
      <w:r w:rsidR="00926878" w:rsidRPr="00B37417">
        <w:rPr>
          <w:sz w:val="28"/>
          <w:szCs w:val="28"/>
        </w:rPr>
        <w:t>я</w:t>
      </w:r>
      <w:r w:rsidR="000C18C3" w:rsidRPr="00B37417">
        <w:rPr>
          <w:sz w:val="28"/>
          <w:szCs w:val="28"/>
        </w:rPr>
        <w:t xml:space="preserve">, </w:t>
      </w:r>
      <w:r w:rsidR="00E7664B" w:rsidRPr="00B37417">
        <w:rPr>
          <w:sz w:val="28"/>
          <w:szCs w:val="28"/>
        </w:rPr>
        <w:t>не имеющи</w:t>
      </w:r>
      <w:r w:rsidR="00926878" w:rsidRPr="00B37417">
        <w:rPr>
          <w:sz w:val="28"/>
          <w:szCs w:val="28"/>
        </w:rPr>
        <w:t>е</w:t>
      </w:r>
      <w:r w:rsidR="00E7664B" w:rsidRPr="00B37417">
        <w:rPr>
          <w:sz w:val="28"/>
          <w:szCs w:val="28"/>
        </w:rPr>
        <w:t xml:space="preserve"> отношения к проекту или </w:t>
      </w:r>
      <w:r w:rsidR="000C18C3" w:rsidRPr="00B37417">
        <w:rPr>
          <w:sz w:val="28"/>
          <w:szCs w:val="28"/>
        </w:rPr>
        <w:t>относящи</w:t>
      </w:r>
      <w:r w:rsidR="00926878" w:rsidRPr="00B37417">
        <w:rPr>
          <w:sz w:val="28"/>
          <w:szCs w:val="28"/>
        </w:rPr>
        <w:t>е</w:t>
      </w:r>
      <w:r w:rsidR="000C18C3" w:rsidRPr="00B37417">
        <w:rPr>
          <w:sz w:val="28"/>
          <w:szCs w:val="28"/>
        </w:rPr>
        <w:t xml:space="preserve">ся к текущей деятельности </w:t>
      </w:r>
      <w:r w:rsidR="005B15E2" w:rsidRPr="00B37417">
        <w:rPr>
          <w:sz w:val="28"/>
          <w:szCs w:val="28"/>
        </w:rPr>
        <w:t xml:space="preserve">заявителя, а также организаций </w:t>
      </w:r>
      <w:r w:rsidR="000C18C3" w:rsidRPr="00B37417">
        <w:rPr>
          <w:sz w:val="28"/>
          <w:szCs w:val="28"/>
        </w:rPr>
        <w:t xml:space="preserve">– </w:t>
      </w:r>
      <w:r w:rsidR="005B15E2" w:rsidRPr="00B37417">
        <w:rPr>
          <w:sz w:val="28"/>
          <w:szCs w:val="28"/>
        </w:rPr>
        <w:t>со</w:t>
      </w:r>
      <w:r w:rsidR="000C18C3" w:rsidRPr="00B37417">
        <w:rPr>
          <w:sz w:val="28"/>
          <w:szCs w:val="28"/>
        </w:rPr>
        <w:t>исполнителей мероприятий проекта.</w:t>
      </w:r>
    </w:p>
    <w:p w:rsidR="00497C36" w:rsidRPr="00B37417" w:rsidRDefault="00D921D9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При заполнении раздела </w:t>
      </w:r>
      <w:r w:rsidR="005B15E2" w:rsidRPr="00B37417">
        <w:rPr>
          <w:sz w:val="28"/>
          <w:szCs w:val="28"/>
        </w:rPr>
        <w:t>4</w:t>
      </w:r>
      <w:r w:rsidRPr="00B37417">
        <w:rPr>
          <w:sz w:val="28"/>
          <w:szCs w:val="28"/>
        </w:rPr>
        <w:t xml:space="preserve"> в</w:t>
      </w:r>
      <w:r w:rsidR="00497C36" w:rsidRPr="00B37417">
        <w:rPr>
          <w:sz w:val="28"/>
          <w:szCs w:val="28"/>
        </w:rPr>
        <w:t xml:space="preserve"> графе 1 «№№ </w:t>
      </w:r>
      <w:proofErr w:type="gramStart"/>
      <w:r w:rsidR="00497C36" w:rsidRPr="00B37417">
        <w:rPr>
          <w:sz w:val="28"/>
          <w:szCs w:val="28"/>
        </w:rPr>
        <w:t>п</w:t>
      </w:r>
      <w:proofErr w:type="gramEnd"/>
      <w:r w:rsidR="00497C36" w:rsidRPr="00B37417">
        <w:rPr>
          <w:sz w:val="28"/>
          <w:szCs w:val="28"/>
        </w:rPr>
        <w:t>/п» указывается порядковый номер</w:t>
      </w:r>
      <w:r w:rsidR="00926878" w:rsidRPr="00B37417">
        <w:rPr>
          <w:sz w:val="28"/>
          <w:szCs w:val="28"/>
        </w:rPr>
        <w:t xml:space="preserve"> каждого</w:t>
      </w:r>
      <w:r w:rsidR="00497C36" w:rsidRPr="00B37417">
        <w:rPr>
          <w:sz w:val="28"/>
          <w:szCs w:val="28"/>
        </w:rPr>
        <w:t xml:space="preserve"> мероприятия (</w:t>
      </w:r>
      <w:r w:rsidR="00926878" w:rsidRPr="00B37417">
        <w:rPr>
          <w:sz w:val="28"/>
          <w:szCs w:val="28"/>
        </w:rPr>
        <w:t xml:space="preserve">он </w:t>
      </w:r>
      <w:r w:rsidR="00497C36" w:rsidRPr="00B37417">
        <w:rPr>
          <w:sz w:val="28"/>
          <w:szCs w:val="28"/>
        </w:rPr>
        <w:t>составляется из номера задачи и с</w:t>
      </w:r>
      <w:r w:rsidR="00EE2683" w:rsidRPr="00B37417">
        <w:rPr>
          <w:sz w:val="28"/>
          <w:szCs w:val="28"/>
        </w:rPr>
        <w:t>обственного номера мероприятия)</w:t>
      </w:r>
      <w:r w:rsidR="00497C36" w:rsidRPr="00B37417">
        <w:rPr>
          <w:sz w:val="28"/>
          <w:szCs w:val="28"/>
        </w:rPr>
        <w:t>.</w:t>
      </w:r>
    </w:p>
    <w:p w:rsidR="00497C36" w:rsidRPr="00B37417" w:rsidRDefault="00497C36" w:rsidP="004F76A4">
      <w:pPr>
        <w:widowControl w:val="0"/>
        <w:ind w:right="-2" w:firstLine="708"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 графе 2 «Наименование задачи, мероприятия» указывается полное наименование мероприятия, </w:t>
      </w:r>
      <w:r w:rsidR="004225C4" w:rsidRPr="00B37417">
        <w:rPr>
          <w:sz w:val="28"/>
          <w:szCs w:val="28"/>
        </w:rPr>
        <w:t>которое точно отражает его характер</w:t>
      </w:r>
      <w:r w:rsidRPr="00B37417">
        <w:rPr>
          <w:sz w:val="28"/>
          <w:szCs w:val="28"/>
        </w:rPr>
        <w:t xml:space="preserve">. </w:t>
      </w:r>
    </w:p>
    <w:p w:rsidR="00497C36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  <w:lang w:eastAsia="en-US"/>
        </w:rPr>
      </w:pPr>
      <w:r w:rsidRPr="00B37417">
        <w:rPr>
          <w:sz w:val="28"/>
          <w:szCs w:val="28"/>
          <w:lang w:eastAsia="en-US"/>
        </w:rPr>
        <w:t xml:space="preserve">В графах 3-6 «Период реализации» указывается </w:t>
      </w:r>
      <w:r w:rsidR="00926878" w:rsidRPr="00B37417">
        <w:rPr>
          <w:sz w:val="28"/>
          <w:szCs w:val="28"/>
          <w:lang w:eastAsia="en-US"/>
        </w:rPr>
        <w:t xml:space="preserve">конкретный </w:t>
      </w:r>
      <w:r w:rsidRPr="00B37417">
        <w:rPr>
          <w:sz w:val="28"/>
          <w:szCs w:val="28"/>
          <w:lang w:eastAsia="en-US"/>
        </w:rPr>
        <w:t xml:space="preserve">планируемый срок реализации мероприятия (по периодам, указанным в форме), в свободной графе ставится прочерк (дефис). </w:t>
      </w:r>
    </w:p>
    <w:p w:rsidR="00926878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  <w:lang w:eastAsia="en-US"/>
        </w:rPr>
      </w:pPr>
      <w:r w:rsidRPr="00B37417">
        <w:rPr>
          <w:sz w:val="28"/>
          <w:szCs w:val="28"/>
          <w:lang w:eastAsia="en-US"/>
        </w:rPr>
        <w:t xml:space="preserve">В случае если мероприятие предполагается осуществлять в течение всего периода реализации проекта, в графах </w:t>
      </w:r>
      <w:r w:rsidR="005B15E2" w:rsidRPr="00B37417">
        <w:rPr>
          <w:sz w:val="28"/>
          <w:szCs w:val="28"/>
          <w:lang w:eastAsia="en-US"/>
        </w:rPr>
        <w:t xml:space="preserve">3-6 </w:t>
      </w:r>
      <w:r w:rsidRPr="00B37417">
        <w:rPr>
          <w:sz w:val="28"/>
          <w:szCs w:val="28"/>
          <w:lang w:eastAsia="en-US"/>
        </w:rPr>
        <w:t>указываются соответствующие месяцы</w:t>
      </w:r>
      <w:r w:rsidR="005B15E2" w:rsidRPr="00B37417">
        <w:rPr>
          <w:sz w:val="28"/>
          <w:szCs w:val="28"/>
          <w:lang w:eastAsia="en-US"/>
        </w:rPr>
        <w:t xml:space="preserve"> </w:t>
      </w:r>
      <w:r w:rsidR="005B15E2" w:rsidRPr="00B37417">
        <w:rPr>
          <w:sz w:val="28"/>
          <w:szCs w:val="28"/>
          <w:lang w:eastAsia="en-US"/>
        </w:rPr>
        <w:lastRenderedPageBreak/>
        <w:t>периода</w:t>
      </w:r>
      <w:r w:rsidRPr="00B37417">
        <w:rPr>
          <w:sz w:val="28"/>
          <w:szCs w:val="28"/>
          <w:lang w:eastAsia="en-US"/>
        </w:rPr>
        <w:t xml:space="preserve"> (например</w:t>
      </w:r>
      <w:r w:rsidR="00453815" w:rsidRPr="00B37417">
        <w:rPr>
          <w:sz w:val="28"/>
          <w:szCs w:val="28"/>
          <w:lang w:eastAsia="en-US"/>
        </w:rPr>
        <w:t>,</w:t>
      </w:r>
      <w:r w:rsidRPr="00B37417">
        <w:rPr>
          <w:sz w:val="28"/>
          <w:szCs w:val="28"/>
          <w:lang w:eastAsia="en-US"/>
        </w:rPr>
        <w:t xml:space="preserve"> «</w:t>
      </w:r>
      <w:r w:rsidR="00AF0CE5" w:rsidRPr="00B37417">
        <w:rPr>
          <w:sz w:val="28"/>
          <w:szCs w:val="28"/>
          <w:lang w:eastAsia="en-US"/>
        </w:rPr>
        <w:t>июль</w:t>
      </w:r>
      <w:r w:rsidRPr="00B37417">
        <w:rPr>
          <w:sz w:val="28"/>
          <w:szCs w:val="28"/>
          <w:lang w:eastAsia="en-US"/>
        </w:rPr>
        <w:t>-декабрь», «янва</w:t>
      </w:r>
      <w:r w:rsidR="00E7664B" w:rsidRPr="00B37417">
        <w:rPr>
          <w:sz w:val="28"/>
          <w:szCs w:val="28"/>
          <w:lang w:eastAsia="en-US"/>
        </w:rPr>
        <w:t xml:space="preserve">рь-июнь» и т.д.). В этом случае </w:t>
      </w:r>
      <w:r w:rsidR="005B15E2" w:rsidRPr="00B37417">
        <w:rPr>
          <w:sz w:val="28"/>
          <w:szCs w:val="28"/>
          <w:lang w:eastAsia="en-US"/>
        </w:rPr>
        <w:t xml:space="preserve">в графе 7 «Характеристика результата мероприятия» </w:t>
      </w:r>
      <w:r w:rsidRPr="00B37417">
        <w:rPr>
          <w:sz w:val="28"/>
          <w:szCs w:val="28"/>
          <w:lang w:eastAsia="en-US"/>
        </w:rPr>
        <w:t>необходимо уточнить перио</w:t>
      </w:r>
      <w:r w:rsidR="004225C4" w:rsidRPr="00B37417">
        <w:rPr>
          <w:sz w:val="28"/>
          <w:szCs w:val="28"/>
          <w:lang w:eastAsia="en-US"/>
        </w:rPr>
        <w:t>дичность проведения мероприятия</w:t>
      </w:r>
      <w:r w:rsidR="00453815" w:rsidRPr="00B37417">
        <w:rPr>
          <w:sz w:val="28"/>
          <w:szCs w:val="28"/>
          <w:lang w:eastAsia="en-US"/>
        </w:rPr>
        <w:t xml:space="preserve"> (</w:t>
      </w:r>
      <w:r w:rsidRPr="00B37417">
        <w:rPr>
          <w:sz w:val="28"/>
          <w:szCs w:val="28"/>
          <w:lang w:eastAsia="en-US"/>
        </w:rPr>
        <w:t>«один раз в месяц», «два раза в неделю»</w:t>
      </w:r>
      <w:r w:rsidR="00926878" w:rsidRPr="00B37417">
        <w:rPr>
          <w:sz w:val="28"/>
          <w:szCs w:val="28"/>
          <w:lang w:eastAsia="en-US"/>
        </w:rPr>
        <w:t xml:space="preserve"> </w:t>
      </w:r>
      <w:r w:rsidRPr="00B37417">
        <w:rPr>
          <w:sz w:val="28"/>
          <w:szCs w:val="28"/>
          <w:lang w:eastAsia="en-US"/>
        </w:rPr>
        <w:t xml:space="preserve">и тому подобное). </w:t>
      </w:r>
      <w:r w:rsidR="00453815" w:rsidRPr="00B37417">
        <w:rPr>
          <w:sz w:val="28"/>
          <w:szCs w:val="28"/>
          <w:lang w:eastAsia="en-US"/>
        </w:rPr>
        <w:t>Например: «Мероприятие проводится два раза в неделю в течение трех месяцев»</w:t>
      </w:r>
    </w:p>
    <w:p w:rsidR="005B15E2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Графа 7 «Характеристика результата мероприятия» включает краткое изложение </w:t>
      </w:r>
      <w:r w:rsidR="00A23B68" w:rsidRPr="00B37417">
        <w:rPr>
          <w:sz w:val="28"/>
          <w:szCs w:val="28"/>
        </w:rPr>
        <w:t>планируемых</w:t>
      </w:r>
      <w:r w:rsidRPr="00B37417">
        <w:rPr>
          <w:sz w:val="28"/>
          <w:szCs w:val="28"/>
        </w:rPr>
        <w:t xml:space="preserve"> результатов мероприятия с учетом задачи проекта, на достижение которой оно направлено. По каждому мероприятию в описание включаются количественные и качественные показатели, отражающие </w:t>
      </w:r>
      <w:r w:rsidR="00EE2683" w:rsidRPr="00B37417">
        <w:rPr>
          <w:sz w:val="28"/>
          <w:szCs w:val="28"/>
        </w:rPr>
        <w:t>планируемые</w:t>
      </w:r>
      <w:r w:rsidRPr="00B37417">
        <w:rPr>
          <w:sz w:val="28"/>
          <w:szCs w:val="28"/>
        </w:rPr>
        <w:t xml:space="preserve"> результаты. </w:t>
      </w:r>
      <w:r w:rsidR="005B15E2" w:rsidRPr="00B37417">
        <w:rPr>
          <w:sz w:val="28"/>
          <w:szCs w:val="28"/>
        </w:rPr>
        <w:t xml:space="preserve">Следует предусматривать оптимальное количество мероприятий для решения каждой из поставленных задач, избегать дублирования планируемых работ или, наоборот, недостаточной </w:t>
      </w:r>
      <w:r w:rsidR="00984720" w:rsidRPr="00B37417">
        <w:rPr>
          <w:sz w:val="28"/>
          <w:szCs w:val="28"/>
        </w:rPr>
        <w:t xml:space="preserve">проработки содержания </w:t>
      </w:r>
      <w:r w:rsidR="00C6708A" w:rsidRPr="00B37417">
        <w:rPr>
          <w:sz w:val="28"/>
          <w:szCs w:val="28"/>
        </w:rPr>
        <w:t>мероприятия</w:t>
      </w:r>
      <w:r w:rsidR="00984720" w:rsidRPr="00B37417">
        <w:rPr>
          <w:sz w:val="28"/>
          <w:szCs w:val="28"/>
        </w:rPr>
        <w:t>.</w:t>
      </w:r>
    </w:p>
    <w:p w:rsidR="00497C36" w:rsidRPr="00B37417" w:rsidRDefault="00984720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Графа 8</w:t>
      </w:r>
      <w:r w:rsidR="00497C36" w:rsidRPr="00B37417">
        <w:rPr>
          <w:sz w:val="28"/>
          <w:szCs w:val="28"/>
        </w:rPr>
        <w:t xml:space="preserve"> «Отчетные документы и материалы» включает перечень отчетной документации, подтверждающей исполнение кажд</w:t>
      </w:r>
      <w:r w:rsidR="00EE2683" w:rsidRPr="00B37417">
        <w:rPr>
          <w:sz w:val="28"/>
          <w:szCs w:val="28"/>
        </w:rPr>
        <w:t>ого мероприятия, включенного в к</w:t>
      </w:r>
      <w:r w:rsidR="00497C36" w:rsidRPr="00B37417">
        <w:rPr>
          <w:sz w:val="28"/>
          <w:szCs w:val="28"/>
        </w:rPr>
        <w:t>омплексный план.</w:t>
      </w:r>
    </w:p>
    <w:p w:rsidR="00497C36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В указанный перечень могут включаться следующие документы:</w:t>
      </w:r>
    </w:p>
    <w:p w:rsidR="00497C36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proofErr w:type="gramStart"/>
      <w:r w:rsidRPr="00B37417">
        <w:rPr>
          <w:sz w:val="28"/>
          <w:szCs w:val="28"/>
        </w:rPr>
        <w:t xml:space="preserve">нормативные акты, обеспечивающие создание и функционирование </w:t>
      </w:r>
      <w:r w:rsidR="00984720" w:rsidRPr="00B37417">
        <w:rPr>
          <w:sz w:val="28"/>
          <w:szCs w:val="28"/>
        </w:rPr>
        <w:t>органа управления проектом (рабочая группа, координационный совет</w:t>
      </w:r>
      <w:r w:rsidRPr="00B37417">
        <w:rPr>
          <w:sz w:val="28"/>
          <w:szCs w:val="28"/>
        </w:rPr>
        <w:t>, друго</w:t>
      </w:r>
      <w:r w:rsidR="000C18C3" w:rsidRPr="00B37417">
        <w:rPr>
          <w:sz w:val="28"/>
          <w:szCs w:val="28"/>
        </w:rPr>
        <w:t>е),</w:t>
      </w:r>
      <w:r w:rsidR="00984720" w:rsidRPr="00B37417">
        <w:rPr>
          <w:sz w:val="28"/>
          <w:szCs w:val="28"/>
        </w:rPr>
        <w:t xml:space="preserve"> </w:t>
      </w:r>
      <w:r w:rsidR="000C18C3" w:rsidRPr="00B37417">
        <w:rPr>
          <w:sz w:val="28"/>
          <w:szCs w:val="28"/>
        </w:rPr>
        <w:t>инфраструктурные изменения,</w:t>
      </w:r>
      <w:r w:rsidR="00B55528" w:rsidRPr="00B37417">
        <w:rPr>
          <w:sz w:val="28"/>
          <w:szCs w:val="28"/>
        </w:rPr>
        <w:t xml:space="preserve"> связанные с созданием социальных служб,</w:t>
      </w:r>
      <w:r w:rsidR="000C18C3" w:rsidRPr="00B37417">
        <w:rPr>
          <w:sz w:val="28"/>
          <w:szCs w:val="28"/>
        </w:rPr>
        <w:t xml:space="preserve"> </w:t>
      </w:r>
      <w:r w:rsidRPr="00B37417">
        <w:rPr>
          <w:sz w:val="28"/>
          <w:szCs w:val="28"/>
        </w:rPr>
        <w:t>проведение конкретных мероприятий (распоряжения</w:t>
      </w:r>
      <w:r w:rsidR="000C18C3" w:rsidRPr="00B37417">
        <w:rPr>
          <w:sz w:val="28"/>
          <w:szCs w:val="28"/>
        </w:rPr>
        <w:t>,</w:t>
      </w:r>
      <w:r w:rsidRPr="00B37417">
        <w:rPr>
          <w:sz w:val="28"/>
          <w:szCs w:val="28"/>
        </w:rPr>
        <w:t xml:space="preserve"> приказы</w:t>
      </w:r>
      <w:r w:rsidR="00C6708A" w:rsidRPr="00B37417">
        <w:rPr>
          <w:sz w:val="28"/>
          <w:szCs w:val="28"/>
        </w:rPr>
        <w:t>, порядки, другое</w:t>
      </w:r>
      <w:r w:rsidRPr="00B37417">
        <w:rPr>
          <w:sz w:val="28"/>
          <w:szCs w:val="28"/>
        </w:rPr>
        <w:t xml:space="preserve">); </w:t>
      </w:r>
      <w:proofErr w:type="gramEnd"/>
    </w:p>
    <w:p w:rsidR="00497C36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списки целевой г</w:t>
      </w:r>
      <w:r w:rsidR="000C18C3" w:rsidRPr="00B37417">
        <w:rPr>
          <w:sz w:val="28"/>
          <w:szCs w:val="28"/>
        </w:rPr>
        <w:t>руппы проекта (дети</w:t>
      </w:r>
      <w:r w:rsidR="00984720" w:rsidRPr="00B37417">
        <w:rPr>
          <w:sz w:val="28"/>
          <w:szCs w:val="28"/>
        </w:rPr>
        <w:t xml:space="preserve"> и родители (законные представители</w:t>
      </w:r>
      <w:r w:rsidR="000C18C3" w:rsidRPr="00B37417">
        <w:rPr>
          <w:sz w:val="28"/>
          <w:szCs w:val="28"/>
        </w:rPr>
        <w:t>), участников мероприятий (</w:t>
      </w:r>
      <w:r w:rsidR="001D05F7" w:rsidRPr="00B37417">
        <w:rPr>
          <w:sz w:val="28"/>
          <w:szCs w:val="28"/>
        </w:rPr>
        <w:t>специалистов</w:t>
      </w:r>
      <w:r w:rsidRPr="00B37417">
        <w:rPr>
          <w:sz w:val="28"/>
          <w:szCs w:val="28"/>
        </w:rPr>
        <w:t>, других лиц, участвующих в реализации мероприятий проекта</w:t>
      </w:r>
      <w:r w:rsidR="000C18C3" w:rsidRPr="00B37417">
        <w:rPr>
          <w:sz w:val="28"/>
          <w:szCs w:val="28"/>
        </w:rPr>
        <w:t>)</w:t>
      </w:r>
      <w:r w:rsidRPr="00B37417">
        <w:rPr>
          <w:sz w:val="28"/>
          <w:szCs w:val="28"/>
        </w:rPr>
        <w:t>;</w:t>
      </w:r>
    </w:p>
    <w:p w:rsidR="00A873E4" w:rsidRPr="00B37417" w:rsidRDefault="001D05F7" w:rsidP="00AF0CE5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программы (</w:t>
      </w:r>
      <w:r w:rsidR="00A873E4" w:rsidRPr="00B37417">
        <w:rPr>
          <w:sz w:val="28"/>
          <w:szCs w:val="28"/>
        </w:rPr>
        <w:t>социального сопровождения семей</w:t>
      </w:r>
      <w:r w:rsidRPr="00B37417">
        <w:rPr>
          <w:sz w:val="28"/>
          <w:szCs w:val="28"/>
        </w:rPr>
        <w:t xml:space="preserve"> с детьми, реабилитации </w:t>
      </w:r>
      <w:r w:rsidR="00AF0CE5" w:rsidRPr="00B37417">
        <w:rPr>
          <w:sz w:val="28"/>
          <w:szCs w:val="28"/>
        </w:rPr>
        <w:t xml:space="preserve">и </w:t>
      </w:r>
      <w:proofErr w:type="spellStart"/>
      <w:r w:rsidR="00AF0CE5" w:rsidRPr="00B37417">
        <w:rPr>
          <w:sz w:val="28"/>
          <w:szCs w:val="28"/>
        </w:rPr>
        <w:t>абилитации</w:t>
      </w:r>
      <w:proofErr w:type="spellEnd"/>
      <w:r w:rsidR="00AF0CE5" w:rsidRPr="00B37417">
        <w:rPr>
          <w:sz w:val="28"/>
          <w:szCs w:val="28"/>
        </w:rPr>
        <w:t xml:space="preserve"> </w:t>
      </w:r>
      <w:r w:rsidRPr="00B37417">
        <w:rPr>
          <w:sz w:val="28"/>
          <w:szCs w:val="28"/>
        </w:rPr>
        <w:t xml:space="preserve">ребенка-инвалида, обучения </w:t>
      </w:r>
      <w:r w:rsidR="00AF0CE5" w:rsidRPr="00B37417">
        <w:rPr>
          <w:sz w:val="28"/>
          <w:szCs w:val="28"/>
        </w:rPr>
        <w:t>родителей (законных представителей) детей с тяжелыми множественными нарушениями развития и детей с инвалидностью</w:t>
      </w:r>
      <w:r w:rsidRPr="00B37417">
        <w:rPr>
          <w:sz w:val="28"/>
          <w:szCs w:val="28"/>
        </w:rPr>
        <w:t xml:space="preserve">, </w:t>
      </w:r>
      <w:proofErr w:type="gramStart"/>
      <w:r w:rsidRPr="00B37417">
        <w:rPr>
          <w:sz w:val="28"/>
          <w:szCs w:val="28"/>
        </w:rPr>
        <w:t>другое</w:t>
      </w:r>
      <w:proofErr w:type="gramEnd"/>
      <w:r w:rsidRPr="00B37417">
        <w:rPr>
          <w:sz w:val="28"/>
          <w:szCs w:val="28"/>
        </w:rPr>
        <w:t>);</w:t>
      </w:r>
    </w:p>
    <w:p w:rsidR="001D05F7" w:rsidRPr="00B37417" w:rsidRDefault="001D05F7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документы, подтверждающие повышение профессиональных компетенций специалистов (договор с </w:t>
      </w:r>
      <w:r w:rsidR="00B55528" w:rsidRPr="00B37417">
        <w:rPr>
          <w:sz w:val="28"/>
          <w:szCs w:val="28"/>
        </w:rPr>
        <w:t>профессиональной стажировочной площадкой Фонда</w:t>
      </w:r>
      <w:r w:rsidRPr="00B37417">
        <w:rPr>
          <w:sz w:val="28"/>
          <w:szCs w:val="28"/>
        </w:rPr>
        <w:t xml:space="preserve">, </w:t>
      </w:r>
      <w:r w:rsidR="00B55528" w:rsidRPr="00B37417">
        <w:rPr>
          <w:sz w:val="28"/>
          <w:szCs w:val="28"/>
        </w:rPr>
        <w:t>документ о прохождении стажировки</w:t>
      </w:r>
      <w:r w:rsidRPr="00B37417">
        <w:rPr>
          <w:sz w:val="28"/>
          <w:szCs w:val="28"/>
        </w:rPr>
        <w:t>)</w:t>
      </w:r>
      <w:r w:rsidR="00D41809" w:rsidRPr="00B37417">
        <w:rPr>
          <w:sz w:val="28"/>
          <w:szCs w:val="28"/>
        </w:rPr>
        <w:t>;</w:t>
      </w:r>
    </w:p>
    <w:p w:rsidR="00497C36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инструментарий (анкеты, опросные листы, </w:t>
      </w:r>
      <w:proofErr w:type="gramStart"/>
      <w:r w:rsidRPr="00B37417">
        <w:rPr>
          <w:sz w:val="28"/>
          <w:szCs w:val="28"/>
        </w:rPr>
        <w:t>другое</w:t>
      </w:r>
      <w:proofErr w:type="gramEnd"/>
      <w:r w:rsidRPr="00B37417">
        <w:rPr>
          <w:sz w:val="28"/>
          <w:szCs w:val="28"/>
        </w:rPr>
        <w:t xml:space="preserve">) и аналитические материалы по проведению мониторинга и иной оценки </w:t>
      </w:r>
      <w:r w:rsidR="00984720" w:rsidRPr="00B37417">
        <w:rPr>
          <w:sz w:val="28"/>
          <w:szCs w:val="28"/>
        </w:rPr>
        <w:t>результатов</w:t>
      </w:r>
      <w:r w:rsidRPr="00B37417">
        <w:rPr>
          <w:sz w:val="28"/>
          <w:szCs w:val="28"/>
        </w:rPr>
        <w:t xml:space="preserve"> проекта;</w:t>
      </w:r>
    </w:p>
    <w:p w:rsidR="00497C36" w:rsidRPr="00B37417" w:rsidRDefault="00DE72EA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информационно-методические материалы </w:t>
      </w:r>
      <w:r w:rsidR="00984720" w:rsidRPr="00B37417">
        <w:rPr>
          <w:sz w:val="28"/>
          <w:szCs w:val="28"/>
        </w:rPr>
        <w:t>(</w:t>
      </w:r>
      <w:r w:rsidR="00AF0CE5" w:rsidRPr="00B37417">
        <w:rPr>
          <w:sz w:val="28"/>
          <w:szCs w:val="28"/>
        </w:rPr>
        <w:t xml:space="preserve">на </w:t>
      </w:r>
      <w:r w:rsidR="00033392" w:rsidRPr="00B37417">
        <w:rPr>
          <w:sz w:val="28"/>
          <w:szCs w:val="28"/>
        </w:rPr>
        <w:t>электронных носителях)</w:t>
      </w:r>
      <w:r w:rsidR="00497C36" w:rsidRPr="00B37417">
        <w:rPr>
          <w:sz w:val="28"/>
          <w:szCs w:val="28"/>
        </w:rPr>
        <w:t>;</w:t>
      </w:r>
    </w:p>
    <w:p w:rsidR="00497C36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отзывы об итогах реализации проекта;</w:t>
      </w:r>
    </w:p>
    <w:p w:rsidR="00497C36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отчеты специалистов (привлеченных специалистов)</w:t>
      </w:r>
      <w:r w:rsidR="00033392" w:rsidRPr="00B37417">
        <w:rPr>
          <w:sz w:val="28"/>
          <w:szCs w:val="28"/>
        </w:rPr>
        <w:t>, непосредственно работающих с целевой группой проекта</w:t>
      </w:r>
      <w:r w:rsidRPr="00B37417">
        <w:rPr>
          <w:sz w:val="28"/>
          <w:szCs w:val="28"/>
        </w:rPr>
        <w:t>;</w:t>
      </w:r>
    </w:p>
    <w:p w:rsidR="00497C36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фот</w:t>
      </w:r>
      <w:proofErr w:type="gramStart"/>
      <w:r w:rsidRPr="00B37417">
        <w:rPr>
          <w:sz w:val="28"/>
          <w:szCs w:val="28"/>
        </w:rPr>
        <w:t>о-</w:t>
      </w:r>
      <w:proofErr w:type="gramEnd"/>
      <w:r w:rsidRPr="00B37417">
        <w:rPr>
          <w:sz w:val="28"/>
          <w:szCs w:val="28"/>
        </w:rPr>
        <w:t xml:space="preserve"> и видеоматериалы о проведении мероприятий, предусмотренных проектом (на CD-диске);</w:t>
      </w:r>
    </w:p>
    <w:p w:rsidR="00497C36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публикации о ходе и результатах проекта, размещенные в СМИ (копии);</w:t>
      </w:r>
    </w:p>
    <w:p w:rsidR="00497C36" w:rsidRPr="00B37417" w:rsidRDefault="00033392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видеосюжеты</w:t>
      </w:r>
      <w:r w:rsidR="00497C36" w:rsidRPr="00B37417">
        <w:rPr>
          <w:sz w:val="28"/>
          <w:szCs w:val="28"/>
        </w:rPr>
        <w:t>, созданные в ходе реализации проекта, в том числе показанные по телевидению</w:t>
      </w:r>
      <w:r w:rsidRPr="00B37417">
        <w:rPr>
          <w:sz w:val="28"/>
          <w:szCs w:val="28"/>
        </w:rPr>
        <w:t xml:space="preserve"> и в сети Интернет</w:t>
      </w:r>
      <w:r w:rsidR="00497C36" w:rsidRPr="00B37417">
        <w:rPr>
          <w:sz w:val="28"/>
          <w:szCs w:val="28"/>
        </w:rPr>
        <w:t>;</w:t>
      </w:r>
    </w:p>
    <w:p w:rsidR="00497C36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эфирные справки, подтверждающие телепоказ видеосюжетов, видеофильмов;</w:t>
      </w:r>
    </w:p>
    <w:p w:rsidR="00497C36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перечень Интернет-ресурсов, на которых размещается информация о ходе и результатах проекта;</w:t>
      </w:r>
    </w:p>
    <w:p w:rsidR="000C18C3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lastRenderedPageBreak/>
        <w:t>материалы о реализации проекта, размещенные н</w:t>
      </w:r>
      <w:r w:rsidR="000C18C3" w:rsidRPr="00B37417">
        <w:rPr>
          <w:sz w:val="28"/>
          <w:szCs w:val="28"/>
        </w:rPr>
        <w:t>а Интернет-ресурсах (скриншоты);</w:t>
      </w:r>
    </w:p>
    <w:p w:rsidR="000D10C0" w:rsidRPr="00B37417" w:rsidRDefault="00497C36" w:rsidP="004F76A4">
      <w:pPr>
        <w:widowControl w:val="0"/>
        <w:ind w:right="-2" w:firstLine="709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другие отчетные документы и материалы, подтверждающие исполнение и эф</w:t>
      </w:r>
      <w:r w:rsidR="000C18C3" w:rsidRPr="00B37417">
        <w:rPr>
          <w:sz w:val="28"/>
          <w:szCs w:val="28"/>
        </w:rPr>
        <w:t>фективность мероприятий проекта.</w:t>
      </w:r>
    </w:p>
    <w:p w:rsidR="00DE72EA" w:rsidRPr="00B37417" w:rsidRDefault="00DE72EA" w:rsidP="004F76A4">
      <w:pPr>
        <w:widowControl w:val="0"/>
        <w:ind w:right="-2" w:firstLine="709"/>
        <w:jc w:val="both"/>
        <w:rPr>
          <w:sz w:val="28"/>
          <w:szCs w:val="28"/>
        </w:rPr>
      </w:pPr>
    </w:p>
    <w:p w:rsidR="005B15E2" w:rsidRPr="00B37417" w:rsidRDefault="005B15E2" w:rsidP="004F76A4">
      <w:pPr>
        <w:widowControl w:val="0"/>
        <w:ind w:right="-2" w:firstLine="709"/>
        <w:contextualSpacing/>
        <w:jc w:val="both"/>
        <w:rPr>
          <w:b/>
          <w:sz w:val="28"/>
          <w:szCs w:val="28"/>
        </w:rPr>
      </w:pPr>
      <w:r w:rsidRPr="00B37417">
        <w:rPr>
          <w:b/>
          <w:sz w:val="28"/>
          <w:szCs w:val="28"/>
        </w:rPr>
        <w:t xml:space="preserve">3.3. Раздел </w:t>
      </w:r>
      <w:r w:rsidR="00033392" w:rsidRPr="00B37417">
        <w:rPr>
          <w:b/>
          <w:sz w:val="28"/>
          <w:szCs w:val="28"/>
        </w:rPr>
        <w:t>5</w:t>
      </w:r>
      <w:r w:rsidRPr="00B37417">
        <w:rPr>
          <w:b/>
          <w:sz w:val="28"/>
          <w:szCs w:val="28"/>
        </w:rPr>
        <w:t xml:space="preserve"> «По</w:t>
      </w:r>
      <w:r w:rsidR="00EE5781" w:rsidRPr="00B37417">
        <w:rPr>
          <w:b/>
          <w:sz w:val="28"/>
          <w:szCs w:val="28"/>
        </w:rPr>
        <w:t>казатели эффективности проекта»</w:t>
      </w:r>
    </w:p>
    <w:p w:rsidR="00033392" w:rsidRPr="00B37417" w:rsidRDefault="00CF7F59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Раздел 5 заявки заполняется </w:t>
      </w:r>
      <w:r w:rsidRPr="00EB1ED2">
        <w:rPr>
          <w:sz w:val="28"/>
          <w:szCs w:val="28"/>
        </w:rPr>
        <w:t>заявителем в зависимости от выбранного тематического направления</w:t>
      </w:r>
      <w:r w:rsidR="00EB1ED2" w:rsidRPr="00EB1ED2">
        <w:rPr>
          <w:sz w:val="28"/>
          <w:szCs w:val="28"/>
        </w:rPr>
        <w:t xml:space="preserve"> в соответствии с </w:t>
      </w:r>
      <w:r w:rsidR="005708AB" w:rsidRPr="00EB1ED2">
        <w:rPr>
          <w:sz w:val="28"/>
          <w:szCs w:val="28"/>
        </w:rPr>
        <w:t>пункт</w:t>
      </w:r>
      <w:r w:rsidR="00EB1ED2" w:rsidRPr="00EB1ED2">
        <w:rPr>
          <w:sz w:val="28"/>
          <w:szCs w:val="28"/>
        </w:rPr>
        <w:t>ами</w:t>
      </w:r>
      <w:r w:rsidR="005708AB" w:rsidRPr="00EB1ED2">
        <w:rPr>
          <w:sz w:val="28"/>
          <w:szCs w:val="28"/>
        </w:rPr>
        <w:t xml:space="preserve"> 2.1 и</w:t>
      </w:r>
      <w:r w:rsidRPr="00EB1ED2">
        <w:rPr>
          <w:sz w:val="28"/>
          <w:szCs w:val="28"/>
        </w:rPr>
        <w:t xml:space="preserve"> 2.2 конкурсной документации. </w:t>
      </w:r>
      <w:r w:rsidR="00BB2AFD" w:rsidRPr="00EB1ED2">
        <w:rPr>
          <w:sz w:val="28"/>
          <w:szCs w:val="28"/>
        </w:rPr>
        <w:t>Перечни показателей, относящиеся</w:t>
      </w:r>
      <w:r w:rsidR="00BB2AFD" w:rsidRPr="00462DB6">
        <w:rPr>
          <w:sz w:val="28"/>
          <w:szCs w:val="28"/>
        </w:rPr>
        <w:t xml:space="preserve"> к друг</w:t>
      </w:r>
      <w:r w:rsidR="005708AB" w:rsidRPr="00462DB6">
        <w:rPr>
          <w:sz w:val="28"/>
          <w:szCs w:val="28"/>
        </w:rPr>
        <w:t>ому</w:t>
      </w:r>
      <w:r w:rsidR="00BB2AFD" w:rsidRPr="00462DB6">
        <w:rPr>
          <w:sz w:val="28"/>
          <w:szCs w:val="28"/>
        </w:rPr>
        <w:t xml:space="preserve"> тематическ</w:t>
      </w:r>
      <w:r w:rsidR="005708AB" w:rsidRPr="00462DB6">
        <w:rPr>
          <w:sz w:val="28"/>
          <w:szCs w:val="28"/>
        </w:rPr>
        <w:t xml:space="preserve">ому </w:t>
      </w:r>
      <w:r w:rsidR="00BB2AFD" w:rsidRPr="00462DB6">
        <w:rPr>
          <w:sz w:val="28"/>
          <w:szCs w:val="28"/>
        </w:rPr>
        <w:t>направлени</w:t>
      </w:r>
      <w:r w:rsidR="005708AB" w:rsidRPr="00462DB6">
        <w:rPr>
          <w:sz w:val="28"/>
          <w:szCs w:val="28"/>
        </w:rPr>
        <w:t>ю</w:t>
      </w:r>
      <w:r w:rsidR="00BB2AFD" w:rsidRPr="00462DB6">
        <w:rPr>
          <w:sz w:val="28"/>
          <w:szCs w:val="28"/>
        </w:rPr>
        <w:t>, из заявки удаляются.</w:t>
      </w:r>
    </w:p>
    <w:p w:rsidR="005B15E2" w:rsidRPr="00B37417" w:rsidRDefault="00B12014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Установленные Фондом показатели </w:t>
      </w:r>
      <w:r w:rsidR="005B15E2" w:rsidRPr="00B37417">
        <w:rPr>
          <w:sz w:val="28"/>
          <w:szCs w:val="28"/>
        </w:rPr>
        <w:t xml:space="preserve">являются обязательными, в том числе в целях мониторинга реализации проектов </w:t>
      </w:r>
      <w:r w:rsidRPr="00B37417">
        <w:rPr>
          <w:sz w:val="28"/>
          <w:szCs w:val="28"/>
        </w:rPr>
        <w:t>в рамках программ</w:t>
      </w:r>
      <w:r w:rsidR="00E721AE" w:rsidRPr="00B37417">
        <w:rPr>
          <w:sz w:val="28"/>
          <w:szCs w:val="28"/>
        </w:rPr>
        <w:t>ы</w:t>
      </w:r>
      <w:r w:rsidR="005B15E2" w:rsidRPr="00B37417">
        <w:rPr>
          <w:sz w:val="28"/>
          <w:szCs w:val="28"/>
        </w:rPr>
        <w:t xml:space="preserve"> Фонда</w:t>
      </w:r>
      <w:r w:rsidRPr="00B37417">
        <w:rPr>
          <w:sz w:val="28"/>
          <w:szCs w:val="28"/>
        </w:rPr>
        <w:t xml:space="preserve"> (исключению </w:t>
      </w:r>
      <w:r w:rsidR="00EE5781" w:rsidRPr="00B37417">
        <w:rPr>
          <w:sz w:val="28"/>
          <w:szCs w:val="28"/>
        </w:rPr>
        <w:t xml:space="preserve">или изменению </w:t>
      </w:r>
      <w:r w:rsidRPr="00B37417">
        <w:rPr>
          <w:sz w:val="28"/>
          <w:szCs w:val="28"/>
        </w:rPr>
        <w:t>не подлежат).</w:t>
      </w:r>
    </w:p>
    <w:p w:rsidR="00CF7F59" w:rsidRPr="00B37417" w:rsidRDefault="005B15E2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 ходе разработки проектов заявителями в раздел </w:t>
      </w:r>
      <w:r w:rsidR="00B12014" w:rsidRPr="00B37417">
        <w:rPr>
          <w:sz w:val="28"/>
          <w:szCs w:val="28"/>
        </w:rPr>
        <w:t xml:space="preserve">5 </w:t>
      </w:r>
      <w:r w:rsidRPr="00B37417">
        <w:rPr>
          <w:sz w:val="28"/>
          <w:szCs w:val="28"/>
        </w:rPr>
        <w:t>могут быть вкл</w:t>
      </w:r>
      <w:r w:rsidR="00B12014" w:rsidRPr="00B37417">
        <w:rPr>
          <w:sz w:val="28"/>
          <w:szCs w:val="28"/>
        </w:rPr>
        <w:t xml:space="preserve">ючены </w:t>
      </w:r>
      <w:r w:rsidR="00864AAE" w:rsidRPr="00B37417">
        <w:rPr>
          <w:sz w:val="28"/>
          <w:szCs w:val="28"/>
        </w:rPr>
        <w:t xml:space="preserve">дополнительные показатели, </w:t>
      </w:r>
      <w:r w:rsidR="001A0378" w:rsidRPr="00B37417">
        <w:rPr>
          <w:sz w:val="28"/>
          <w:szCs w:val="28"/>
        </w:rPr>
        <w:t>они должны</w:t>
      </w:r>
      <w:r w:rsidR="00B12014" w:rsidRPr="00B37417">
        <w:rPr>
          <w:sz w:val="28"/>
          <w:szCs w:val="28"/>
        </w:rPr>
        <w:t xml:space="preserve"> соответствовать цели и решаемым задачам проекта.  </w:t>
      </w:r>
    </w:p>
    <w:p w:rsidR="005B15E2" w:rsidRPr="00B37417" w:rsidRDefault="005B15E2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</w:p>
    <w:p w:rsidR="000D10C0" w:rsidRPr="00B37417" w:rsidRDefault="000D10C0" w:rsidP="004F76A4">
      <w:pPr>
        <w:widowControl w:val="0"/>
        <w:ind w:right="-2" w:firstLine="709"/>
        <w:contextualSpacing/>
        <w:rPr>
          <w:b/>
          <w:sz w:val="28"/>
          <w:szCs w:val="28"/>
        </w:rPr>
      </w:pPr>
      <w:r w:rsidRPr="00B37417">
        <w:rPr>
          <w:b/>
          <w:sz w:val="28"/>
          <w:szCs w:val="28"/>
        </w:rPr>
        <w:t>3.</w:t>
      </w:r>
      <w:r w:rsidR="00A479BD" w:rsidRPr="00B37417">
        <w:rPr>
          <w:b/>
          <w:sz w:val="28"/>
          <w:szCs w:val="28"/>
        </w:rPr>
        <w:t>4</w:t>
      </w:r>
      <w:r w:rsidRPr="00B37417">
        <w:rPr>
          <w:b/>
          <w:sz w:val="28"/>
          <w:szCs w:val="28"/>
        </w:rPr>
        <w:t xml:space="preserve">. Раздел </w:t>
      </w:r>
      <w:r w:rsidR="00A23B68" w:rsidRPr="00B37417">
        <w:rPr>
          <w:b/>
          <w:sz w:val="28"/>
          <w:szCs w:val="28"/>
        </w:rPr>
        <w:t xml:space="preserve">6 </w:t>
      </w:r>
      <w:r w:rsidRPr="00B37417">
        <w:rPr>
          <w:b/>
          <w:sz w:val="28"/>
          <w:szCs w:val="28"/>
        </w:rPr>
        <w:t>«Финансовое обеспечение реализации проекта (Бюджет проекта)»</w:t>
      </w:r>
    </w:p>
    <w:p w:rsidR="001D13D3" w:rsidRPr="00B37417" w:rsidRDefault="001D13D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Форма раздела 6 «Финансовое обеспечение реализации проекта (Бюджет проекта)» (далее – Бюджет проекта) состоит из двух подразделов:</w:t>
      </w:r>
    </w:p>
    <w:p w:rsidR="001D13D3" w:rsidRPr="00B37417" w:rsidRDefault="001D13D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«6.1. Финансирование проекта по мероприятиям и источникам финансирования»;</w:t>
      </w:r>
    </w:p>
    <w:p w:rsidR="001D13D3" w:rsidRPr="00B37417" w:rsidRDefault="001D13D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«6.2. Объемы финансирования проекта по группам видов расходов за счет гранта».</w:t>
      </w:r>
    </w:p>
    <w:p w:rsidR="00904785" w:rsidRPr="00B37417" w:rsidRDefault="00904785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Все подлежащие заполнению графы бюджета проекта должны быть заполнены. При отсутствии цифровых значений в соответствующей графе </w:t>
      </w:r>
      <w:r w:rsidR="00296189" w:rsidRPr="00B37417">
        <w:rPr>
          <w:sz w:val="28"/>
          <w:szCs w:val="28"/>
        </w:rPr>
        <w:t>Б</w:t>
      </w:r>
      <w:r w:rsidRPr="00B37417">
        <w:rPr>
          <w:sz w:val="28"/>
          <w:szCs w:val="28"/>
        </w:rPr>
        <w:t>юджета проекта должна быть указана цифра 0 (ноль).</w:t>
      </w:r>
    </w:p>
    <w:p w:rsidR="001A0378" w:rsidRPr="00B37417" w:rsidRDefault="001A0378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Все значения стоимостных показателей указываются в полных </w:t>
      </w:r>
      <w:proofErr w:type="gramStart"/>
      <w:r w:rsidRPr="00B37417">
        <w:rPr>
          <w:sz w:val="28"/>
          <w:szCs w:val="28"/>
        </w:rPr>
        <w:t>рублях</w:t>
      </w:r>
      <w:proofErr w:type="gramEnd"/>
      <w:r w:rsidRPr="00B37417">
        <w:rPr>
          <w:sz w:val="28"/>
          <w:szCs w:val="28"/>
        </w:rPr>
        <w:t>. Значения показателей менее 50 копеек отбрасываются, а 50 копеек и более округляются до полного рубля.</w:t>
      </w:r>
    </w:p>
    <w:p w:rsidR="00904785" w:rsidRPr="00B37417" w:rsidRDefault="001A0378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С</w:t>
      </w:r>
      <w:r w:rsidR="00904785" w:rsidRPr="00B37417">
        <w:rPr>
          <w:sz w:val="28"/>
          <w:szCs w:val="28"/>
        </w:rPr>
        <w:t>уммы расходов за счет гранта, указ</w:t>
      </w:r>
      <w:r w:rsidRPr="00B37417">
        <w:rPr>
          <w:sz w:val="28"/>
          <w:szCs w:val="28"/>
        </w:rPr>
        <w:t xml:space="preserve">анные в </w:t>
      </w:r>
      <w:proofErr w:type="gramStart"/>
      <w:r w:rsidRPr="00B37417">
        <w:rPr>
          <w:sz w:val="28"/>
          <w:szCs w:val="28"/>
        </w:rPr>
        <w:t>Бюджете</w:t>
      </w:r>
      <w:proofErr w:type="gramEnd"/>
      <w:r w:rsidRPr="00B37417">
        <w:rPr>
          <w:sz w:val="28"/>
          <w:szCs w:val="28"/>
        </w:rPr>
        <w:t xml:space="preserve"> проекта</w:t>
      </w:r>
      <w:r w:rsidR="00453815" w:rsidRPr="00B37417">
        <w:rPr>
          <w:sz w:val="28"/>
          <w:szCs w:val="28"/>
        </w:rPr>
        <w:t>,</w:t>
      </w:r>
      <w:r w:rsidR="00904785" w:rsidRPr="00B37417">
        <w:rPr>
          <w:sz w:val="28"/>
          <w:szCs w:val="28"/>
        </w:rPr>
        <w:t xml:space="preserve"> </w:t>
      </w:r>
      <w:r w:rsidRPr="00B37417">
        <w:rPr>
          <w:sz w:val="28"/>
          <w:szCs w:val="28"/>
        </w:rPr>
        <w:t>должны соответствовать данным</w:t>
      </w:r>
      <w:r w:rsidR="00904785" w:rsidRPr="00B37417">
        <w:rPr>
          <w:sz w:val="28"/>
          <w:szCs w:val="28"/>
        </w:rPr>
        <w:t xml:space="preserve"> раздела 7 заявки «Финансово-экономическое обоснование мероприятий проекта (за счет средств гранта)».</w:t>
      </w:r>
    </w:p>
    <w:p w:rsidR="00920E38" w:rsidRPr="00B37417" w:rsidRDefault="00920E38" w:rsidP="004F76A4">
      <w:pPr>
        <w:widowControl w:val="0"/>
        <w:ind w:right="-2" w:firstLine="709"/>
        <w:contextualSpacing/>
        <w:jc w:val="both"/>
        <w:rPr>
          <w:b/>
          <w:sz w:val="28"/>
          <w:szCs w:val="28"/>
        </w:rPr>
      </w:pPr>
    </w:p>
    <w:p w:rsidR="00DA2E4D" w:rsidRPr="00B37417" w:rsidRDefault="00904785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b/>
          <w:sz w:val="28"/>
          <w:szCs w:val="28"/>
        </w:rPr>
        <w:t>3.4.1.</w:t>
      </w:r>
      <w:r w:rsidRPr="00B37417">
        <w:rPr>
          <w:sz w:val="28"/>
          <w:szCs w:val="28"/>
        </w:rPr>
        <w:t xml:space="preserve"> </w:t>
      </w:r>
      <w:r w:rsidRPr="00B37417">
        <w:rPr>
          <w:b/>
          <w:sz w:val="28"/>
          <w:szCs w:val="28"/>
        </w:rPr>
        <w:t>Формирование подраздела 6.1. «Финансирование проекта по мероприятиям и источникам финансирования»</w:t>
      </w:r>
      <w:r w:rsidRPr="00B37417">
        <w:rPr>
          <w:sz w:val="28"/>
          <w:szCs w:val="28"/>
        </w:rPr>
        <w:t xml:space="preserve"> проводится по всем источникам финансирования в разрезе всех мероприятий проекта, указанных в </w:t>
      </w:r>
      <w:r w:rsidR="00EE5781" w:rsidRPr="00B37417">
        <w:rPr>
          <w:sz w:val="28"/>
          <w:szCs w:val="28"/>
        </w:rPr>
        <w:t>комплексном плане (раздел</w:t>
      </w:r>
      <w:r w:rsidRPr="00B37417">
        <w:rPr>
          <w:sz w:val="28"/>
          <w:szCs w:val="28"/>
        </w:rPr>
        <w:t xml:space="preserve"> </w:t>
      </w:r>
      <w:r w:rsidR="00742EB9" w:rsidRPr="00B37417">
        <w:rPr>
          <w:sz w:val="28"/>
          <w:szCs w:val="28"/>
        </w:rPr>
        <w:t>4</w:t>
      </w:r>
      <w:r w:rsidR="00EE5781" w:rsidRPr="00B37417">
        <w:rPr>
          <w:sz w:val="28"/>
          <w:szCs w:val="28"/>
        </w:rPr>
        <w:t xml:space="preserve"> заявки)</w:t>
      </w:r>
      <w:r w:rsidR="001A0378" w:rsidRPr="00B37417">
        <w:rPr>
          <w:sz w:val="28"/>
          <w:szCs w:val="28"/>
        </w:rPr>
        <w:t>; м</w:t>
      </w:r>
      <w:r w:rsidRPr="00B37417">
        <w:rPr>
          <w:sz w:val="28"/>
          <w:szCs w:val="28"/>
        </w:rPr>
        <w:t>ероприятия группируются аналогично</w:t>
      </w:r>
      <w:r w:rsidR="001A0378" w:rsidRPr="00B37417">
        <w:rPr>
          <w:sz w:val="28"/>
          <w:szCs w:val="28"/>
        </w:rPr>
        <w:t xml:space="preserve"> (разделу 4 заявки) </w:t>
      </w:r>
      <w:r w:rsidRPr="00B37417">
        <w:rPr>
          <w:sz w:val="28"/>
          <w:szCs w:val="28"/>
        </w:rPr>
        <w:t>по задачам.</w:t>
      </w:r>
    </w:p>
    <w:p w:rsidR="00DA2E4D" w:rsidRPr="00B37417" w:rsidRDefault="00904785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Исключение каких-либо задач, мероприятий, указанных в </w:t>
      </w:r>
      <w:r w:rsidR="00EE5781" w:rsidRPr="00B37417">
        <w:rPr>
          <w:sz w:val="28"/>
          <w:szCs w:val="28"/>
        </w:rPr>
        <w:t xml:space="preserve">комплексном </w:t>
      </w:r>
      <w:proofErr w:type="gramStart"/>
      <w:r w:rsidR="00EE5781" w:rsidRPr="00B37417">
        <w:rPr>
          <w:sz w:val="28"/>
          <w:szCs w:val="28"/>
        </w:rPr>
        <w:t>плане</w:t>
      </w:r>
      <w:proofErr w:type="gramEnd"/>
      <w:r w:rsidRPr="00B37417">
        <w:rPr>
          <w:sz w:val="28"/>
          <w:szCs w:val="28"/>
        </w:rPr>
        <w:t xml:space="preserve">, из </w:t>
      </w:r>
      <w:r w:rsidR="001A0378" w:rsidRPr="00B37417">
        <w:rPr>
          <w:sz w:val="28"/>
          <w:szCs w:val="28"/>
        </w:rPr>
        <w:t>подраздела</w:t>
      </w:r>
      <w:r w:rsidRPr="00B37417">
        <w:rPr>
          <w:sz w:val="28"/>
          <w:szCs w:val="28"/>
        </w:rPr>
        <w:t xml:space="preserve"> 6.1. не допускается.</w:t>
      </w:r>
      <w:r w:rsidR="008B6528" w:rsidRPr="00B37417">
        <w:rPr>
          <w:sz w:val="28"/>
          <w:szCs w:val="28"/>
        </w:rPr>
        <w:t xml:space="preserve"> </w:t>
      </w:r>
      <w:r w:rsidRPr="00B37417">
        <w:rPr>
          <w:sz w:val="28"/>
          <w:szCs w:val="28"/>
        </w:rPr>
        <w:t>На каждое мероприятие проекта необходимо предусмотреть объем финансирования минимум из одного источника финансирования. Объем средств, предусмотренный для выполнения каждого мероприятия проекта, должен быть достаточным для достижения планируемых результатов мероприятия.</w:t>
      </w:r>
    </w:p>
    <w:p w:rsidR="00DA2E4D" w:rsidRPr="00B37417" w:rsidRDefault="00904785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lastRenderedPageBreak/>
        <w:t xml:space="preserve">Суммы собственных средств заявителя, привлеченных средств (благотворительные, спонсорские) и средств </w:t>
      </w:r>
      <w:r w:rsidR="00220F7B" w:rsidRPr="00B37417">
        <w:rPr>
          <w:sz w:val="28"/>
          <w:szCs w:val="28"/>
        </w:rPr>
        <w:t>гранта</w:t>
      </w:r>
      <w:r w:rsidRPr="00B37417">
        <w:rPr>
          <w:sz w:val="28"/>
          <w:szCs w:val="28"/>
        </w:rPr>
        <w:t xml:space="preserve"> должны соответствовать суммам, отраженным в </w:t>
      </w:r>
      <w:proofErr w:type="gramStart"/>
      <w:r w:rsidRPr="00B37417">
        <w:rPr>
          <w:sz w:val="28"/>
          <w:szCs w:val="28"/>
        </w:rPr>
        <w:t>разделе</w:t>
      </w:r>
      <w:proofErr w:type="gramEnd"/>
      <w:r w:rsidRPr="00B37417">
        <w:rPr>
          <w:sz w:val="28"/>
          <w:szCs w:val="28"/>
        </w:rPr>
        <w:t xml:space="preserve"> 1 «Паспорт проекта» (графа «Объем и источники финансирования проекта»).</w:t>
      </w:r>
    </w:p>
    <w:p w:rsidR="00DA2E4D" w:rsidRPr="00B37417" w:rsidRDefault="00DA2E4D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</w:p>
    <w:p w:rsidR="00DA2E4D" w:rsidRPr="00B37417" w:rsidRDefault="00A479BD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b/>
          <w:sz w:val="28"/>
          <w:szCs w:val="28"/>
        </w:rPr>
        <w:t>3.4</w:t>
      </w:r>
      <w:r w:rsidR="00EE5781" w:rsidRPr="00B37417">
        <w:rPr>
          <w:b/>
          <w:sz w:val="28"/>
          <w:szCs w:val="28"/>
        </w:rPr>
        <w:t xml:space="preserve">.2. </w:t>
      </w:r>
      <w:r w:rsidR="00F93D06" w:rsidRPr="00B37417">
        <w:rPr>
          <w:b/>
          <w:sz w:val="28"/>
          <w:szCs w:val="28"/>
        </w:rPr>
        <w:t>Формирование</w:t>
      </w:r>
      <w:r w:rsidR="00EE5781" w:rsidRPr="00B37417">
        <w:rPr>
          <w:b/>
          <w:sz w:val="28"/>
          <w:szCs w:val="28"/>
        </w:rPr>
        <w:t xml:space="preserve"> подраздела 6.2</w:t>
      </w:r>
      <w:r w:rsidR="00296189" w:rsidRPr="00B37417">
        <w:rPr>
          <w:b/>
          <w:sz w:val="28"/>
          <w:szCs w:val="28"/>
        </w:rPr>
        <w:t>.</w:t>
      </w:r>
      <w:r w:rsidR="00A23B68" w:rsidRPr="00B37417">
        <w:rPr>
          <w:b/>
          <w:sz w:val="28"/>
          <w:szCs w:val="28"/>
        </w:rPr>
        <w:t xml:space="preserve"> «Объемы финансирования проекта по группам</w:t>
      </w:r>
      <w:r w:rsidR="00EE5781" w:rsidRPr="00B37417">
        <w:rPr>
          <w:b/>
          <w:sz w:val="28"/>
          <w:szCs w:val="28"/>
        </w:rPr>
        <w:t xml:space="preserve"> видов расходов за счет гранта»</w:t>
      </w:r>
    </w:p>
    <w:p w:rsidR="00C0570B" w:rsidRPr="00B37417" w:rsidRDefault="00C327B6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Финансирование проектов, отобранных по итогам конкурса, осуществляется Фондом путем предоставления денежных средств в </w:t>
      </w:r>
      <w:proofErr w:type="gramStart"/>
      <w:r w:rsidRPr="00B37417">
        <w:rPr>
          <w:sz w:val="28"/>
          <w:szCs w:val="28"/>
        </w:rPr>
        <w:t>виде</w:t>
      </w:r>
      <w:proofErr w:type="gramEnd"/>
      <w:r w:rsidRPr="00B37417">
        <w:rPr>
          <w:sz w:val="28"/>
          <w:szCs w:val="28"/>
        </w:rPr>
        <w:t xml:space="preserve"> гранта при условии их </w:t>
      </w:r>
      <w:proofErr w:type="spellStart"/>
      <w:r w:rsidRPr="00B37417">
        <w:rPr>
          <w:sz w:val="28"/>
          <w:szCs w:val="28"/>
        </w:rPr>
        <w:t>софинансирования</w:t>
      </w:r>
      <w:proofErr w:type="spellEnd"/>
      <w:r w:rsidRPr="00B37417">
        <w:rPr>
          <w:sz w:val="28"/>
          <w:szCs w:val="28"/>
        </w:rPr>
        <w:t xml:space="preserve"> со стороны заявителей. </w:t>
      </w:r>
    </w:p>
    <w:p w:rsidR="00C0570B" w:rsidRPr="00B37417" w:rsidRDefault="00C0570B" w:rsidP="00B47AFD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На реализацию одного проекта Фондом предоставляются средства гранта в </w:t>
      </w:r>
      <w:proofErr w:type="gramStart"/>
      <w:r w:rsidRPr="00B37417">
        <w:rPr>
          <w:sz w:val="28"/>
          <w:szCs w:val="28"/>
        </w:rPr>
        <w:t>размере</w:t>
      </w:r>
      <w:proofErr w:type="gramEnd"/>
      <w:r w:rsidRPr="00B37417">
        <w:rPr>
          <w:sz w:val="28"/>
          <w:szCs w:val="28"/>
        </w:rPr>
        <w:t xml:space="preserve"> не более </w:t>
      </w:r>
      <w:r w:rsidR="00B47AFD" w:rsidRPr="00B37417">
        <w:rPr>
          <w:sz w:val="28"/>
          <w:szCs w:val="28"/>
        </w:rPr>
        <w:t>2 153</w:t>
      </w:r>
      <w:r w:rsidRPr="00B37417">
        <w:rPr>
          <w:sz w:val="28"/>
          <w:szCs w:val="28"/>
        </w:rPr>
        <w:t> 000 рублей.</w:t>
      </w:r>
    </w:p>
    <w:p w:rsidR="00C0570B" w:rsidRPr="00B37417" w:rsidRDefault="00C0570B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Перечисление сре</w:t>
      </w:r>
      <w:proofErr w:type="gramStart"/>
      <w:r w:rsidRPr="00B37417">
        <w:rPr>
          <w:sz w:val="28"/>
          <w:szCs w:val="28"/>
        </w:rPr>
        <w:t>дств гр</w:t>
      </w:r>
      <w:proofErr w:type="gramEnd"/>
      <w:r w:rsidRPr="00B37417">
        <w:rPr>
          <w:sz w:val="28"/>
          <w:szCs w:val="28"/>
        </w:rPr>
        <w:t xml:space="preserve">анта </w:t>
      </w:r>
      <w:r w:rsidR="00EB1ED2">
        <w:rPr>
          <w:sz w:val="28"/>
          <w:szCs w:val="28"/>
        </w:rPr>
        <w:t>получателям гранта</w:t>
      </w:r>
      <w:r w:rsidRPr="00B37417">
        <w:rPr>
          <w:sz w:val="28"/>
          <w:szCs w:val="28"/>
        </w:rPr>
        <w:t xml:space="preserve"> будет осуществляться Фондом в два этапа:</w:t>
      </w:r>
    </w:p>
    <w:p w:rsidR="00C0570B" w:rsidRPr="00B37417" w:rsidRDefault="00C0570B" w:rsidP="004F76A4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первая часть – 70 % от общей суммы гранта; </w:t>
      </w:r>
    </w:p>
    <w:p w:rsidR="00C0570B" w:rsidRPr="00B37417" w:rsidRDefault="00C0570B" w:rsidP="004F76A4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вторая часть – 30 % от общей суммы гранта.</w:t>
      </w:r>
    </w:p>
    <w:p w:rsidR="00DA2E4D" w:rsidRPr="00B37417" w:rsidRDefault="00C327B6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При этом необходимо иметь в виду, что первая часть гранта будет п</w:t>
      </w:r>
      <w:r w:rsidR="00EE5781" w:rsidRPr="00B37417">
        <w:rPr>
          <w:sz w:val="28"/>
          <w:szCs w:val="28"/>
        </w:rPr>
        <w:t>еречислена заявителю в 202</w:t>
      </w:r>
      <w:r w:rsidR="001A2112" w:rsidRPr="00B37417">
        <w:rPr>
          <w:sz w:val="28"/>
          <w:szCs w:val="28"/>
        </w:rPr>
        <w:t>2</w:t>
      </w:r>
      <w:r w:rsidR="00EE5781" w:rsidRPr="00B37417">
        <w:rPr>
          <w:sz w:val="28"/>
          <w:szCs w:val="28"/>
        </w:rPr>
        <w:t xml:space="preserve"> г.</w:t>
      </w:r>
      <w:r w:rsidRPr="00B37417">
        <w:rPr>
          <w:sz w:val="28"/>
          <w:szCs w:val="28"/>
        </w:rPr>
        <w:t xml:space="preserve"> после подписания договора о предоставлении средств в </w:t>
      </w:r>
      <w:r w:rsidR="00AF0CE5" w:rsidRPr="00B37417">
        <w:rPr>
          <w:sz w:val="28"/>
          <w:szCs w:val="28"/>
        </w:rPr>
        <w:t>форме</w:t>
      </w:r>
      <w:r w:rsidR="00EE5781" w:rsidRPr="00B37417">
        <w:rPr>
          <w:sz w:val="28"/>
          <w:szCs w:val="28"/>
        </w:rPr>
        <w:t xml:space="preserve"> гранта, вторая – в 202</w:t>
      </w:r>
      <w:r w:rsidR="001A2112" w:rsidRPr="00B37417">
        <w:rPr>
          <w:sz w:val="28"/>
          <w:szCs w:val="28"/>
        </w:rPr>
        <w:t>3</w:t>
      </w:r>
      <w:r w:rsidR="00EE5781" w:rsidRPr="00B37417">
        <w:rPr>
          <w:sz w:val="28"/>
          <w:szCs w:val="28"/>
        </w:rPr>
        <w:t xml:space="preserve"> г.</w:t>
      </w:r>
      <w:r w:rsidRPr="00B37417">
        <w:rPr>
          <w:sz w:val="28"/>
          <w:szCs w:val="28"/>
        </w:rPr>
        <w:t xml:space="preserve"> согласно условиям договора.</w:t>
      </w:r>
    </w:p>
    <w:p w:rsidR="00DA2E4D" w:rsidRPr="00B37417" w:rsidRDefault="00C327B6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Указанные денежные средства перечисляются по мере поступления денежных средств (субсидии) в бюджет Фонда.</w:t>
      </w:r>
    </w:p>
    <w:p w:rsidR="00DA2E4D" w:rsidRPr="00B37417" w:rsidRDefault="00EE268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Формирование групп видов расходов в </w:t>
      </w:r>
      <w:proofErr w:type="gramStart"/>
      <w:r w:rsidRPr="00B37417">
        <w:rPr>
          <w:sz w:val="28"/>
          <w:szCs w:val="28"/>
        </w:rPr>
        <w:t>Бюджете</w:t>
      </w:r>
      <w:proofErr w:type="gramEnd"/>
      <w:r w:rsidRPr="00B37417">
        <w:rPr>
          <w:sz w:val="28"/>
          <w:szCs w:val="28"/>
        </w:rPr>
        <w:t xml:space="preserve"> проекта производится в соответствии с расходами, представленными в разделе 7 «Финансово-экономическое обоснование мероприятий проекта (за счет средств гранта)». Изменение наименований и исключение групп видов расходов из Бюджета проекта не допускается.</w:t>
      </w:r>
    </w:p>
    <w:p w:rsidR="00DA2E4D" w:rsidRPr="00B37417" w:rsidRDefault="00F53944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При планировании деятельности по проекту следует учитывать, что в начальный период реализации проекта необходимо провести </w:t>
      </w:r>
      <w:r w:rsidR="00F93D06" w:rsidRPr="00B37417">
        <w:rPr>
          <w:sz w:val="28"/>
          <w:szCs w:val="28"/>
        </w:rPr>
        <w:t>стажировку</w:t>
      </w:r>
      <w:r w:rsidRPr="00B37417">
        <w:rPr>
          <w:sz w:val="28"/>
          <w:szCs w:val="28"/>
        </w:rPr>
        <w:t xml:space="preserve"> специалистов</w:t>
      </w:r>
      <w:r w:rsidR="00453815" w:rsidRPr="00B37417">
        <w:rPr>
          <w:sz w:val="28"/>
          <w:szCs w:val="28"/>
        </w:rPr>
        <w:t>;</w:t>
      </w:r>
      <w:r w:rsidRPr="00B37417">
        <w:rPr>
          <w:sz w:val="28"/>
          <w:szCs w:val="28"/>
        </w:rPr>
        <w:t xml:space="preserve"> </w:t>
      </w:r>
      <w:proofErr w:type="gramStart"/>
      <w:r w:rsidRPr="00B37417">
        <w:rPr>
          <w:sz w:val="28"/>
          <w:szCs w:val="28"/>
        </w:rPr>
        <w:t>своевременно осуществить процедуры закупок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лиц».</w:t>
      </w:r>
      <w:proofErr w:type="gramEnd"/>
    </w:p>
    <w:p w:rsidR="00EB1ED2" w:rsidRDefault="00EB1ED2" w:rsidP="004F76A4">
      <w:pPr>
        <w:widowControl w:val="0"/>
        <w:ind w:right="-2" w:firstLine="709"/>
        <w:contextualSpacing/>
        <w:jc w:val="both"/>
        <w:rPr>
          <w:b/>
          <w:sz w:val="28"/>
          <w:szCs w:val="28"/>
        </w:rPr>
      </w:pPr>
    </w:p>
    <w:p w:rsidR="00DA2E4D" w:rsidRPr="00B37417" w:rsidRDefault="000D10C0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b/>
          <w:sz w:val="28"/>
          <w:szCs w:val="28"/>
        </w:rPr>
        <w:t>3.</w:t>
      </w:r>
      <w:r w:rsidR="00A479BD" w:rsidRPr="00B37417">
        <w:rPr>
          <w:b/>
          <w:sz w:val="28"/>
          <w:szCs w:val="28"/>
        </w:rPr>
        <w:t>5</w:t>
      </w:r>
      <w:r w:rsidRPr="00B37417">
        <w:rPr>
          <w:b/>
          <w:sz w:val="28"/>
          <w:szCs w:val="28"/>
        </w:rPr>
        <w:t xml:space="preserve">. Раздел </w:t>
      </w:r>
      <w:r w:rsidR="00A23B68" w:rsidRPr="00B37417">
        <w:rPr>
          <w:b/>
          <w:sz w:val="28"/>
          <w:szCs w:val="28"/>
        </w:rPr>
        <w:t xml:space="preserve">7 </w:t>
      </w:r>
      <w:r w:rsidRPr="00B37417">
        <w:rPr>
          <w:b/>
          <w:sz w:val="28"/>
          <w:szCs w:val="28"/>
        </w:rPr>
        <w:t xml:space="preserve">«Финансово-экономическое </w:t>
      </w:r>
      <w:r w:rsidR="00D41809" w:rsidRPr="00B37417">
        <w:rPr>
          <w:b/>
          <w:sz w:val="28"/>
          <w:szCs w:val="28"/>
        </w:rPr>
        <w:t xml:space="preserve">обоснование мероприятий проекта </w:t>
      </w:r>
      <w:r w:rsidRPr="00B37417">
        <w:rPr>
          <w:b/>
          <w:sz w:val="28"/>
          <w:szCs w:val="28"/>
        </w:rPr>
        <w:t>(за счет сре</w:t>
      </w:r>
      <w:proofErr w:type="gramStart"/>
      <w:r w:rsidRPr="00B37417">
        <w:rPr>
          <w:b/>
          <w:sz w:val="28"/>
          <w:szCs w:val="28"/>
        </w:rPr>
        <w:t>дств гр</w:t>
      </w:r>
      <w:proofErr w:type="gramEnd"/>
      <w:r w:rsidRPr="00B37417">
        <w:rPr>
          <w:b/>
          <w:sz w:val="28"/>
          <w:szCs w:val="28"/>
        </w:rPr>
        <w:t>анта)»</w:t>
      </w:r>
      <w:r w:rsidRPr="00B37417">
        <w:rPr>
          <w:sz w:val="28"/>
          <w:szCs w:val="28"/>
        </w:rPr>
        <w:t xml:space="preserve"> 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При составлении раздела 7 «Финансово-экономическое обоснование мероприятий проекта (за счет сре</w:t>
      </w:r>
      <w:proofErr w:type="gramStart"/>
      <w:r w:rsidRPr="00B37417">
        <w:rPr>
          <w:sz w:val="28"/>
          <w:szCs w:val="28"/>
        </w:rPr>
        <w:t>дств гр</w:t>
      </w:r>
      <w:proofErr w:type="gramEnd"/>
      <w:r w:rsidRPr="00B37417">
        <w:rPr>
          <w:sz w:val="28"/>
          <w:szCs w:val="28"/>
        </w:rPr>
        <w:t>анта)» (далее – ФЭО) следует учесть установленные Фондом ограничения на отдельные виды расходов, а также обеспечить обоснованность затрат на приобретение товаров, работ, услуг, необходимых для реализации мероприятий проекта.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Планируемое для закупки оборудование должно соответствовать современным требованиям и выбранному тематическому направлению. Предпочтение отдается приобретению оборудования длительного использования для обеспечения новых видов деятельности, внедрения эффективных методов работы с целевой группой проекта.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lastRenderedPageBreak/>
        <w:t>В ФЭО включается перечень мероприятий в разрезе задач проекта (только мероприятия, расходы по которым предусматриваются за счет гранта), наименования расходов, расчет стоимости, суммы расходов, порядковые номера групп видов расходов Бюджета проекта, ожидаемые результаты мероприятия.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На основании составленного ФЭО суммы расходов за счет гранта указываются в подразделах 6.1 и 6.2 заявки (Бюджет проекта).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Все подлежащие заполнению графы ФЭО должны быть заполнены. 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 графе 1 «№№ </w:t>
      </w:r>
      <w:proofErr w:type="gramStart"/>
      <w:r w:rsidRPr="00B37417">
        <w:rPr>
          <w:sz w:val="28"/>
          <w:szCs w:val="28"/>
        </w:rPr>
        <w:t>п</w:t>
      </w:r>
      <w:proofErr w:type="gramEnd"/>
      <w:r w:rsidRPr="00B37417">
        <w:rPr>
          <w:sz w:val="28"/>
          <w:szCs w:val="28"/>
        </w:rPr>
        <w:t>/п» указывается сквозная нумерация мероприятий проекта, по которым предусматриваются расходы за счет средств гранта.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 графе 2 «Наименование мероприятия» указывается полное наименование мероприятия, планируемого к финансированию или </w:t>
      </w:r>
      <w:proofErr w:type="spellStart"/>
      <w:r w:rsidRPr="00B37417">
        <w:rPr>
          <w:sz w:val="28"/>
          <w:szCs w:val="28"/>
        </w:rPr>
        <w:t>софинансированию</w:t>
      </w:r>
      <w:proofErr w:type="spellEnd"/>
      <w:r w:rsidRPr="00B37417">
        <w:rPr>
          <w:sz w:val="28"/>
          <w:szCs w:val="28"/>
        </w:rPr>
        <w:t xml:space="preserve"> за счет гранта, и в круглых скобках – номер пункта в соответствии с комплексным планом. 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 графе 3 «Наименование расхода» указываются наименования расходов на выполнение мероприятий, планируемых к финансированию или </w:t>
      </w:r>
      <w:proofErr w:type="spellStart"/>
      <w:r w:rsidRPr="00B37417">
        <w:rPr>
          <w:sz w:val="28"/>
          <w:szCs w:val="28"/>
        </w:rPr>
        <w:t>софинансированию</w:t>
      </w:r>
      <w:proofErr w:type="spellEnd"/>
      <w:r w:rsidRPr="00B37417">
        <w:rPr>
          <w:sz w:val="28"/>
          <w:szCs w:val="28"/>
        </w:rPr>
        <w:t xml:space="preserve"> за счет гранта.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 графе 4 «Расчет стоимости» указывается стоимость за единицу (в рублях), умноженная на количество единиц (чел., шт., час, дней, мес.). 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 графе 5 «Сумма расхода (рублей)» указывается результат расчета графы 4 «Расчет стоимости» в полных рублях по каждому из указанных наименований расходов с подведением итога в целом по мероприятию. 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Все значения стоимостных показателей в графе 5 указываются в полных рублях. Значения показателей менее 50 копеек отбрасываются, а 50 копеек и более округляются до полного рубля. 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 графе 6 «Порядковый номер группы видов расходов» по каждому расходу указывается соответствующий порядковый номер из подраздела 6.2 заявки. Отнесение видов расходов к группам, указанным в </w:t>
      </w:r>
      <w:proofErr w:type="gramStart"/>
      <w:r w:rsidRPr="00B37417">
        <w:rPr>
          <w:sz w:val="28"/>
          <w:szCs w:val="28"/>
        </w:rPr>
        <w:t>подразделе</w:t>
      </w:r>
      <w:proofErr w:type="gramEnd"/>
      <w:r w:rsidRPr="00B37417">
        <w:rPr>
          <w:sz w:val="28"/>
          <w:szCs w:val="28"/>
        </w:rPr>
        <w:t xml:space="preserve"> 6.2 заявки, осуществляется на основании раздела 4 методических рекомендаций.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В графе 7 «Характеристика ожидаемого результата мероприятия» текст должен соответствовать графе 7 комплексного плана по этому мероприятию.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 строке «ИТОГО по мероприятию» указывается общая сумма расходов по конкретному мероприятию. 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В строке «ВСЕГО по мероприятиям» указывается итоговая сумма, складывающаяся из сумм расходов по всем указанным мероприятиям, которая должна соответствовать общему объему запрашиваемой суммы гранта.</w:t>
      </w:r>
    </w:p>
    <w:p w:rsidR="007E5863" w:rsidRPr="00B37417" w:rsidRDefault="007E5863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На основании составленного ФЭО указываются в Бюджете проекта суммы расходов за счет гранта.</w:t>
      </w:r>
    </w:p>
    <w:p w:rsidR="002336B8" w:rsidRPr="00B37417" w:rsidRDefault="002336B8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</w:p>
    <w:p w:rsidR="00904785" w:rsidRPr="00B37417" w:rsidRDefault="00904785" w:rsidP="004F76A4">
      <w:pPr>
        <w:widowControl w:val="0"/>
        <w:ind w:right="-2" w:firstLine="709"/>
        <w:contextualSpacing/>
        <w:jc w:val="center"/>
        <w:rPr>
          <w:b/>
          <w:sz w:val="28"/>
          <w:szCs w:val="28"/>
        </w:rPr>
      </w:pPr>
      <w:r w:rsidRPr="00B37417">
        <w:rPr>
          <w:b/>
          <w:sz w:val="28"/>
          <w:szCs w:val="28"/>
        </w:rPr>
        <w:t>4</w:t>
      </w:r>
      <w:r w:rsidR="00A479BD" w:rsidRPr="00B37417">
        <w:rPr>
          <w:b/>
          <w:sz w:val="28"/>
          <w:szCs w:val="28"/>
        </w:rPr>
        <w:t>.</w:t>
      </w:r>
      <w:r w:rsidR="00C327B6" w:rsidRPr="00B37417">
        <w:rPr>
          <w:b/>
          <w:sz w:val="28"/>
          <w:szCs w:val="28"/>
        </w:rPr>
        <w:t xml:space="preserve"> </w:t>
      </w:r>
      <w:r w:rsidR="00F53944" w:rsidRPr="00B37417">
        <w:rPr>
          <w:b/>
          <w:sz w:val="28"/>
          <w:szCs w:val="28"/>
        </w:rPr>
        <w:t xml:space="preserve">Характеристика групп видов расходов, </w:t>
      </w:r>
    </w:p>
    <w:p w:rsidR="00A07D33" w:rsidRPr="00B37417" w:rsidRDefault="00F53944" w:rsidP="004F76A4">
      <w:pPr>
        <w:widowControl w:val="0"/>
        <w:ind w:right="-2" w:firstLine="709"/>
        <w:contextualSpacing/>
        <w:jc w:val="center"/>
        <w:rPr>
          <w:b/>
          <w:sz w:val="28"/>
          <w:szCs w:val="28"/>
        </w:rPr>
      </w:pPr>
      <w:r w:rsidRPr="00B37417">
        <w:rPr>
          <w:b/>
          <w:sz w:val="28"/>
          <w:szCs w:val="28"/>
        </w:rPr>
        <w:t>обеспечивающих</w:t>
      </w:r>
      <w:r w:rsidR="00742D85" w:rsidRPr="00B37417">
        <w:rPr>
          <w:b/>
          <w:sz w:val="28"/>
          <w:szCs w:val="28"/>
        </w:rPr>
        <w:t xml:space="preserve"> реализацию мероприятий проекта</w:t>
      </w:r>
    </w:p>
    <w:p w:rsidR="00284A72" w:rsidRPr="00B37417" w:rsidRDefault="00284A72" w:rsidP="004F76A4">
      <w:pPr>
        <w:widowControl w:val="0"/>
        <w:ind w:right="-2" w:firstLine="709"/>
        <w:contextualSpacing/>
        <w:jc w:val="center"/>
        <w:rPr>
          <w:b/>
          <w:sz w:val="28"/>
          <w:szCs w:val="28"/>
        </w:rPr>
      </w:pPr>
    </w:p>
    <w:p w:rsidR="00A07D33" w:rsidRPr="00B37417" w:rsidRDefault="00CC1C70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</w:t>
      </w:r>
      <w:r w:rsidR="00E940D4" w:rsidRPr="00B37417">
        <w:rPr>
          <w:sz w:val="28"/>
          <w:szCs w:val="28"/>
        </w:rPr>
        <w:t>асходы для реализации проекта должны соответствовать выбранному тематическому направлению и мероприятию, по которому эти расходы планируются, а также ожидаем</w:t>
      </w:r>
      <w:r w:rsidRPr="00B37417">
        <w:rPr>
          <w:sz w:val="28"/>
          <w:szCs w:val="28"/>
        </w:rPr>
        <w:t>ым</w:t>
      </w:r>
      <w:r w:rsidR="00E940D4" w:rsidRPr="00B37417">
        <w:rPr>
          <w:sz w:val="28"/>
          <w:szCs w:val="28"/>
        </w:rPr>
        <w:t xml:space="preserve"> результат</w:t>
      </w:r>
      <w:r w:rsidRPr="00B37417">
        <w:rPr>
          <w:sz w:val="28"/>
          <w:szCs w:val="28"/>
        </w:rPr>
        <w:t>ам</w:t>
      </w:r>
      <w:r w:rsidR="00E940D4" w:rsidRPr="00B37417">
        <w:rPr>
          <w:sz w:val="28"/>
          <w:szCs w:val="28"/>
        </w:rPr>
        <w:t>.</w:t>
      </w:r>
    </w:p>
    <w:p w:rsidR="00497C36" w:rsidRPr="00B37417" w:rsidRDefault="00F53944" w:rsidP="004F76A4">
      <w:pPr>
        <w:widowControl w:val="0"/>
        <w:ind w:right="-2" w:firstLine="709"/>
        <w:contextualSpacing/>
        <w:jc w:val="both"/>
        <w:rPr>
          <w:b/>
          <w:sz w:val="28"/>
          <w:szCs w:val="28"/>
        </w:rPr>
      </w:pPr>
      <w:r w:rsidRPr="00B37417">
        <w:rPr>
          <w:sz w:val="28"/>
          <w:szCs w:val="28"/>
        </w:rPr>
        <w:t>Бюджет проекта по группам видов расходов за счет гранта</w:t>
      </w:r>
      <w:r w:rsidR="00904785" w:rsidRPr="00B37417">
        <w:rPr>
          <w:sz w:val="28"/>
          <w:szCs w:val="28"/>
        </w:rPr>
        <w:t xml:space="preserve"> </w:t>
      </w:r>
      <w:r w:rsidR="00A04FE8" w:rsidRPr="00B37417">
        <w:rPr>
          <w:sz w:val="28"/>
          <w:szCs w:val="28"/>
        </w:rPr>
        <w:t>(подраздел 6.2 заявки)</w:t>
      </w:r>
      <w:r w:rsidRPr="00B37417">
        <w:rPr>
          <w:sz w:val="28"/>
          <w:szCs w:val="28"/>
        </w:rPr>
        <w:t xml:space="preserve"> состоит из с</w:t>
      </w:r>
      <w:r w:rsidR="00497C36" w:rsidRPr="00B37417">
        <w:rPr>
          <w:sz w:val="28"/>
          <w:szCs w:val="28"/>
        </w:rPr>
        <w:t>ледующих групп видов расходов</w:t>
      </w:r>
      <w:r w:rsidR="00A04FE8" w:rsidRPr="00B37417">
        <w:rPr>
          <w:sz w:val="28"/>
          <w:szCs w:val="28"/>
        </w:rPr>
        <w:t xml:space="preserve">: </w:t>
      </w:r>
    </w:p>
    <w:p w:rsidR="00B6628B" w:rsidRPr="00B37417" w:rsidRDefault="00B6628B" w:rsidP="004F76A4">
      <w:pPr>
        <w:widowControl w:val="0"/>
        <w:ind w:right="-2" w:firstLine="709"/>
        <w:contextualSpacing/>
        <w:jc w:val="both"/>
        <w:rPr>
          <w:b/>
          <w:i/>
          <w:sz w:val="28"/>
          <w:szCs w:val="28"/>
        </w:rPr>
      </w:pPr>
    </w:p>
    <w:p w:rsidR="001A2112" w:rsidRPr="00B37417" w:rsidRDefault="001A2112" w:rsidP="001A2112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b/>
          <w:i/>
          <w:sz w:val="28"/>
          <w:szCs w:val="28"/>
        </w:rPr>
        <w:t xml:space="preserve">1. Приобретение специализированного оборудования, в том числе реабилитационного и </w:t>
      </w:r>
      <w:proofErr w:type="spellStart"/>
      <w:r w:rsidRPr="00B37417">
        <w:rPr>
          <w:b/>
          <w:i/>
          <w:sz w:val="28"/>
          <w:szCs w:val="28"/>
        </w:rPr>
        <w:t>абилитационного</w:t>
      </w:r>
      <w:proofErr w:type="spellEnd"/>
      <w:r w:rsidRPr="00B37417">
        <w:rPr>
          <w:b/>
          <w:i/>
          <w:sz w:val="28"/>
          <w:szCs w:val="28"/>
        </w:rPr>
        <w:t xml:space="preserve"> оборудования, методических средств и расходных материалов:</w:t>
      </w:r>
    </w:p>
    <w:p w:rsidR="007C118A" w:rsidRPr="00B37417" w:rsidRDefault="00F279D1" w:rsidP="007C118A">
      <w:pPr>
        <w:widowControl w:val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B37417">
        <w:rPr>
          <w:sz w:val="28"/>
          <w:szCs w:val="28"/>
        </w:rPr>
        <w:t>р</w:t>
      </w:r>
      <w:r w:rsidR="007C118A" w:rsidRPr="00B37417">
        <w:rPr>
          <w:sz w:val="28"/>
          <w:szCs w:val="28"/>
        </w:rPr>
        <w:t xml:space="preserve">еабилитационное и </w:t>
      </w:r>
      <w:proofErr w:type="spellStart"/>
      <w:r w:rsidR="007C118A" w:rsidRPr="00B37417">
        <w:rPr>
          <w:sz w:val="28"/>
          <w:szCs w:val="28"/>
        </w:rPr>
        <w:t>абилитационное</w:t>
      </w:r>
      <w:proofErr w:type="spellEnd"/>
      <w:r w:rsidR="007C118A" w:rsidRPr="00B37417">
        <w:rPr>
          <w:sz w:val="28"/>
          <w:szCs w:val="28"/>
        </w:rPr>
        <w:t xml:space="preserve"> оборудование (программно-аппаратные комплексы, ходунки, тренажеры, ортопедические велосипеды, позиционные системы, сидячие и лежачие самокаты, </w:t>
      </w:r>
      <w:proofErr w:type="spellStart"/>
      <w:r w:rsidR="007C118A" w:rsidRPr="00B37417">
        <w:rPr>
          <w:sz w:val="28"/>
          <w:szCs w:val="28"/>
        </w:rPr>
        <w:t>вертикализаторы</w:t>
      </w:r>
      <w:proofErr w:type="spellEnd"/>
      <w:r w:rsidR="007C118A" w:rsidRPr="00B37417">
        <w:rPr>
          <w:sz w:val="28"/>
          <w:szCs w:val="28"/>
        </w:rPr>
        <w:t>, утяжеляющие одеяла (жилеты, манжеты), медицинские приборы, которые могут быть использованы в быту, по назначению врача и другое);</w:t>
      </w:r>
      <w:proofErr w:type="gramEnd"/>
    </w:p>
    <w:p w:rsidR="007C118A" w:rsidRPr="00B37417" w:rsidRDefault="007C118A" w:rsidP="007C118A">
      <w:pPr>
        <w:widowControl w:val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B37417">
        <w:rPr>
          <w:sz w:val="28"/>
          <w:szCs w:val="28"/>
        </w:rPr>
        <w:t>средства системы альтернативной и дополнительной коммуникации (визуально-графические средства (картинки, фото, пиктограммы, коммуникационные таблицы, символы PCS, система коммуникации PECS (</w:t>
      </w:r>
      <w:proofErr w:type="spellStart"/>
      <w:r w:rsidRPr="00B37417">
        <w:rPr>
          <w:sz w:val="28"/>
          <w:szCs w:val="28"/>
        </w:rPr>
        <w:t>Picture</w:t>
      </w:r>
      <w:proofErr w:type="spellEnd"/>
      <w:r w:rsidRPr="00B37417">
        <w:rPr>
          <w:sz w:val="28"/>
          <w:szCs w:val="28"/>
        </w:rPr>
        <w:t xml:space="preserve"> </w:t>
      </w:r>
      <w:proofErr w:type="spellStart"/>
      <w:r w:rsidRPr="00B37417">
        <w:rPr>
          <w:sz w:val="28"/>
          <w:szCs w:val="28"/>
        </w:rPr>
        <w:t>Exchange</w:t>
      </w:r>
      <w:proofErr w:type="spellEnd"/>
      <w:r w:rsidRPr="00B37417">
        <w:rPr>
          <w:sz w:val="28"/>
          <w:szCs w:val="28"/>
        </w:rPr>
        <w:t xml:space="preserve"> </w:t>
      </w:r>
      <w:proofErr w:type="spellStart"/>
      <w:r w:rsidRPr="00B37417">
        <w:rPr>
          <w:sz w:val="28"/>
          <w:szCs w:val="28"/>
        </w:rPr>
        <w:t>Communication</w:t>
      </w:r>
      <w:proofErr w:type="spellEnd"/>
      <w:r w:rsidRPr="00B37417">
        <w:rPr>
          <w:sz w:val="28"/>
          <w:szCs w:val="28"/>
        </w:rPr>
        <w:t xml:space="preserve"> </w:t>
      </w:r>
      <w:proofErr w:type="spellStart"/>
      <w:r w:rsidRPr="00B37417">
        <w:rPr>
          <w:sz w:val="28"/>
          <w:szCs w:val="28"/>
        </w:rPr>
        <w:t>System</w:t>
      </w:r>
      <w:proofErr w:type="spellEnd"/>
      <w:r w:rsidRPr="00B37417">
        <w:rPr>
          <w:sz w:val="28"/>
          <w:szCs w:val="28"/>
        </w:rPr>
        <w:t xml:space="preserve">), другое), предметы-символы, барельефы предметов, </w:t>
      </w:r>
      <w:proofErr w:type="spellStart"/>
      <w:r w:rsidRPr="00B37417">
        <w:rPr>
          <w:sz w:val="28"/>
          <w:szCs w:val="28"/>
        </w:rPr>
        <w:t>коврографы</w:t>
      </w:r>
      <w:proofErr w:type="spellEnd"/>
      <w:r w:rsidRPr="00B37417">
        <w:rPr>
          <w:sz w:val="28"/>
          <w:szCs w:val="28"/>
        </w:rPr>
        <w:t xml:space="preserve">; электронные устройства, в том числе синтезирующие или воспроизводящие речь (например, кнопки - коммуникаторы, коммуникационные планшеты, синтезаторы речи, электронное устройство </w:t>
      </w:r>
      <w:proofErr w:type="spellStart"/>
      <w:r w:rsidRPr="00B37417">
        <w:rPr>
          <w:sz w:val="28"/>
          <w:szCs w:val="28"/>
        </w:rPr>
        <w:t>Go</w:t>
      </w:r>
      <w:proofErr w:type="spellEnd"/>
      <w:r w:rsidRPr="00B37417">
        <w:rPr>
          <w:sz w:val="28"/>
          <w:szCs w:val="28"/>
        </w:rPr>
        <w:t xml:space="preserve"> </w:t>
      </w:r>
      <w:proofErr w:type="spellStart"/>
      <w:r w:rsidRPr="00B37417">
        <w:rPr>
          <w:sz w:val="28"/>
          <w:szCs w:val="28"/>
        </w:rPr>
        <w:t>Talk</w:t>
      </w:r>
      <w:proofErr w:type="spellEnd"/>
      <w:r w:rsidRPr="00B37417">
        <w:rPr>
          <w:sz w:val="28"/>
          <w:szCs w:val="28"/>
        </w:rPr>
        <w:t>);</w:t>
      </w:r>
      <w:proofErr w:type="gramEnd"/>
      <w:r w:rsidRPr="00B37417">
        <w:rPr>
          <w:sz w:val="28"/>
          <w:szCs w:val="28"/>
        </w:rPr>
        <w:t xml:space="preserve"> коммуникативные альбомы, наборы логопеда, интерактивные логопедические столы и комплексы, световой столик для рисования песком, оборудование для работы по методике М. </w:t>
      </w:r>
      <w:proofErr w:type="spellStart"/>
      <w:r w:rsidRPr="00B37417">
        <w:rPr>
          <w:sz w:val="28"/>
          <w:szCs w:val="28"/>
        </w:rPr>
        <w:t>Монтессори</w:t>
      </w:r>
      <w:proofErr w:type="spellEnd"/>
      <w:r w:rsidRPr="00B37417">
        <w:rPr>
          <w:sz w:val="28"/>
          <w:szCs w:val="28"/>
        </w:rPr>
        <w:t xml:space="preserve"> (настенные модули, лабиринты, набор карточек) и другое); </w:t>
      </w:r>
    </w:p>
    <w:p w:rsidR="007C118A" w:rsidRPr="00B37417" w:rsidRDefault="007C118A" w:rsidP="007C118A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сенсорное, тактильное, развивающее, игровое, спортивное оборудование и инвентарь, технические приспособления, используемые для проведения занятий с представителями целевой группы; </w:t>
      </w:r>
    </w:p>
    <w:p w:rsidR="007C118A" w:rsidRPr="00B37417" w:rsidRDefault="007C118A" w:rsidP="007C118A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расходные материалы, используемые при проведении занятий с представителями целевой группы;</w:t>
      </w:r>
    </w:p>
    <w:p w:rsidR="007C118A" w:rsidRPr="00B37417" w:rsidRDefault="007C118A" w:rsidP="007C118A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иное оборудование, инструменты и приспособления, используемые для оказания инновационных диагностических, </w:t>
      </w:r>
      <w:proofErr w:type="spellStart"/>
      <w:r w:rsidRPr="00B37417">
        <w:rPr>
          <w:sz w:val="28"/>
          <w:szCs w:val="28"/>
        </w:rPr>
        <w:t>абилитационных</w:t>
      </w:r>
      <w:proofErr w:type="spellEnd"/>
      <w:r w:rsidRPr="00B37417">
        <w:rPr>
          <w:sz w:val="28"/>
          <w:szCs w:val="28"/>
        </w:rPr>
        <w:t xml:space="preserve"> и реабилитационных услуг представителям целевых групп, направленных на улучшение качества их жизни; тренажеры и наборы реабилитационной направленности с учетом нозологий детей.</w:t>
      </w:r>
    </w:p>
    <w:p w:rsidR="00400763" w:rsidRPr="00B37417" w:rsidRDefault="00400763" w:rsidP="00400763">
      <w:pPr>
        <w:pStyle w:val="a7"/>
        <w:widowControl w:val="0"/>
        <w:numPr>
          <w:ilvl w:val="0"/>
          <w:numId w:val="1"/>
        </w:numPr>
        <w:ind w:left="0" w:right="-2" w:firstLine="425"/>
        <w:jc w:val="both"/>
        <w:rPr>
          <w:b/>
          <w:i/>
          <w:sz w:val="28"/>
          <w:szCs w:val="28"/>
        </w:rPr>
      </w:pPr>
      <w:r w:rsidRPr="00B37417">
        <w:rPr>
          <w:b/>
          <w:i/>
          <w:sz w:val="28"/>
          <w:szCs w:val="28"/>
        </w:rPr>
        <w:t>Приобретение специализированных диагностических методик, программных средств, программно-методических, видео материалов, электронных образовательных ресурсов:</w:t>
      </w:r>
    </w:p>
    <w:p w:rsidR="00400763" w:rsidRPr="00B37417" w:rsidRDefault="00400763" w:rsidP="00400763">
      <w:pPr>
        <w:widowControl w:val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B37417">
        <w:rPr>
          <w:sz w:val="28"/>
          <w:szCs w:val="28"/>
        </w:rPr>
        <w:t>современные компьютерно-диагностические комплексы, диагностические методики, тесты, программные средства, программно-методические, видео материалы, электронные образовательные ресурсы для формирования коммуникативных навыков у детей с тяжелыми множественными нарушениями развития в общении и взаимодействии (например, языковая программа МАКАТОН; компьютерные программы для создания пиктограмм и  системы символов –- “</w:t>
      </w:r>
      <w:proofErr w:type="spellStart"/>
      <w:r w:rsidRPr="00B37417">
        <w:rPr>
          <w:sz w:val="28"/>
          <w:szCs w:val="28"/>
        </w:rPr>
        <w:t>Boardmaker</w:t>
      </w:r>
      <w:proofErr w:type="spellEnd"/>
      <w:r w:rsidRPr="00B37417">
        <w:rPr>
          <w:sz w:val="28"/>
          <w:szCs w:val="28"/>
        </w:rPr>
        <w:t>”, “</w:t>
      </w:r>
      <w:proofErr w:type="spellStart"/>
      <w:r w:rsidRPr="00B37417">
        <w:rPr>
          <w:sz w:val="28"/>
          <w:szCs w:val="28"/>
        </w:rPr>
        <w:t>Alladin</w:t>
      </w:r>
      <w:proofErr w:type="spellEnd"/>
      <w:r w:rsidRPr="00B37417">
        <w:rPr>
          <w:sz w:val="28"/>
          <w:szCs w:val="28"/>
        </w:rPr>
        <w:t>” “</w:t>
      </w:r>
      <w:proofErr w:type="spellStart"/>
      <w:r w:rsidRPr="00B37417">
        <w:rPr>
          <w:sz w:val="28"/>
          <w:szCs w:val="28"/>
        </w:rPr>
        <w:t>Bliss</w:t>
      </w:r>
      <w:proofErr w:type="spellEnd"/>
      <w:r w:rsidRPr="00B37417">
        <w:rPr>
          <w:sz w:val="28"/>
          <w:szCs w:val="28"/>
        </w:rPr>
        <w:t xml:space="preserve">”; компьютерная программа «Общение»; обучающие компьютерные программы и программы для коррекции различных нарушений речи и другое). </w:t>
      </w:r>
      <w:proofErr w:type="gramEnd"/>
    </w:p>
    <w:p w:rsidR="00400763" w:rsidRPr="00B37417" w:rsidRDefault="00400763" w:rsidP="00400763">
      <w:pPr>
        <w:widowControl w:val="0"/>
        <w:ind w:right="-2" w:firstLine="709"/>
        <w:contextualSpacing/>
        <w:jc w:val="both"/>
        <w:rPr>
          <w:b/>
          <w:sz w:val="28"/>
          <w:szCs w:val="28"/>
        </w:rPr>
      </w:pPr>
      <w:r w:rsidRPr="00B37417">
        <w:rPr>
          <w:sz w:val="28"/>
          <w:szCs w:val="28"/>
        </w:rPr>
        <w:t>Не финансируется за счет средств Фонда приобретение операционных систем, офисных, бухгалтерских, антивирусных программ и программ по делопроизводству.</w:t>
      </w:r>
    </w:p>
    <w:p w:rsidR="00400763" w:rsidRPr="00B37417" w:rsidRDefault="00400763" w:rsidP="00400763">
      <w:pPr>
        <w:pStyle w:val="a7"/>
        <w:numPr>
          <w:ilvl w:val="0"/>
          <w:numId w:val="1"/>
        </w:numPr>
        <w:ind w:left="0" w:right="-2" w:firstLine="425"/>
        <w:jc w:val="both"/>
        <w:rPr>
          <w:b/>
          <w:i/>
          <w:sz w:val="28"/>
          <w:szCs w:val="28"/>
        </w:rPr>
      </w:pPr>
      <w:r w:rsidRPr="00B37417">
        <w:rPr>
          <w:b/>
          <w:i/>
          <w:sz w:val="28"/>
          <w:szCs w:val="28"/>
        </w:rPr>
        <w:lastRenderedPageBreak/>
        <w:t>Приобретение специализированного оборудования для классов (кабинетов) и мастерских, различного вида инвентаря и расходных материалов: специализированное оборудование, инвентарь, расходные материалы для мастерских (классов)</w:t>
      </w:r>
      <w:r w:rsidR="00D670A0" w:rsidRPr="00B37417">
        <w:rPr>
          <w:b/>
          <w:i/>
          <w:sz w:val="28"/>
          <w:szCs w:val="28"/>
        </w:rPr>
        <w:t>:</w:t>
      </w:r>
    </w:p>
    <w:p w:rsidR="00360AEA" w:rsidRPr="00B37417" w:rsidRDefault="00833BD3" w:rsidP="00D45853">
      <w:pPr>
        <w:ind w:firstLine="709"/>
        <w:jc w:val="both"/>
        <w:outlineLvl w:val="0"/>
        <w:rPr>
          <w:sz w:val="28"/>
          <w:szCs w:val="28"/>
        </w:rPr>
      </w:pPr>
      <w:r w:rsidRPr="00B37417">
        <w:rPr>
          <w:sz w:val="28"/>
          <w:szCs w:val="28"/>
        </w:rPr>
        <w:t>специализированное оборудование</w:t>
      </w:r>
      <w:r w:rsidR="00964436" w:rsidRPr="00B37417">
        <w:rPr>
          <w:sz w:val="28"/>
          <w:szCs w:val="28"/>
        </w:rPr>
        <w:t>, инвентарь</w:t>
      </w:r>
      <w:r w:rsidRPr="00B37417">
        <w:rPr>
          <w:sz w:val="28"/>
          <w:szCs w:val="28"/>
        </w:rPr>
        <w:t xml:space="preserve"> и расходные материалы для создания и развития интеграционных мастерских, обеспечивающих дневную занятость </w:t>
      </w:r>
      <w:r w:rsidR="00D45853" w:rsidRPr="00EB1ED2">
        <w:rPr>
          <w:sz w:val="28"/>
          <w:szCs w:val="28"/>
        </w:rPr>
        <w:t>детей с инвалидностью</w:t>
      </w:r>
      <w:r w:rsidRPr="00B37417">
        <w:rPr>
          <w:sz w:val="28"/>
          <w:szCs w:val="28"/>
        </w:rPr>
        <w:t>, направленную на социально-трудовую реабилитацию и социально-трудовую адаптацию.</w:t>
      </w:r>
    </w:p>
    <w:p w:rsidR="00400763" w:rsidRPr="00B37417" w:rsidRDefault="00400763" w:rsidP="00360AEA">
      <w:pPr>
        <w:pStyle w:val="a7"/>
        <w:numPr>
          <w:ilvl w:val="0"/>
          <w:numId w:val="1"/>
        </w:numPr>
        <w:ind w:left="0" w:firstLine="426"/>
        <w:jc w:val="both"/>
        <w:outlineLvl w:val="0"/>
        <w:rPr>
          <w:b/>
          <w:i/>
          <w:sz w:val="28"/>
          <w:szCs w:val="28"/>
        </w:rPr>
      </w:pPr>
      <w:r w:rsidRPr="00B37417">
        <w:rPr>
          <w:b/>
          <w:i/>
          <w:sz w:val="28"/>
          <w:szCs w:val="28"/>
        </w:rPr>
        <w:t xml:space="preserve">Приобретение компьютерной техники, оргтехники, </w:t>
      </w:r>
      <w:proofErr w:type="gramStart"/>
      <w:r w:rsidRPr="00B37417">
        <w:rPr>
          <w:b/>
          <w:i/>
          <w:sz w:val="28"/>
          <w:szCs w:val="28"/>
        </w:rPr>
        <w:t>теле</w:t>
      </w:r>
      <w:proofErr w:type="gramEnd"/>
      <w:r w:rsidRPr="00B37417">
        <w:rPr>
          <w:b/>
          <w:i/>
          <w:sz w:val="28"/>
          <w:szCs w:val="28"/>
        </w:rPr>
        <w:t>-, аудио-, видео-, фото техники, мультимедийного оборудования для проведения занятий с представителями целевых групп:</w:t>
      </w:r>
    </w:p>
    <w:p w:rsidR="00400763" w:rsidRPr="00B37417" w:rsidRDefault="00400763" w:rsidP="00D670A0">
      <w:pPr>
        <w:pStyle w:val="a7"/>
        <w:widowControl w:val="0"/>
        <w:ind w:left="0" w:right="-2" w:firstLine="568"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компьютерное, мультимедийное оборудование и оргтехника может включать компьютеры в </w:t>
      </w:r>
      <w:proofErr w:type="gramStart"/>
      <w:r w:rsidRPr="00B37417">
        <w:rPr>
          <w:sz w:val="28"/>
          <w:szCs w:val="28"/>
        </w:rPr>
        <w:t>сборе</w:t>
      </w:r>
      <w:proofErr w:type="gramEnd"/>
      <w:r w:rsidRPr="00B37417">
        <w:rPr>
          <w:sz w:val="28"/>
          <w:szCs w:val="28"/>
        </w:rPr>
        <w:t xml:space="preserve">, ноутбуки, планшеты, веб-камеры, принтеры/МФУ, проекторы и экраны, интерактивные доски и другое оборудование, обеспечивающее проведение мероприятий с представителями целевой группы. </w:t>
      </w:r>
    </w:p>
    <w:p w:rsidR="00400763" w:rsidRPr="00B37417" w:rsidRDefault="00400763" w:rsidP="00D670A0">
      <w:pPr>
        <w:pStyle w:val="a7"/>
        <w:widowControl w:val="0"/>
        <w:ind w:left="0" w:right="-2" w:firstLine="568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Стоимость компьютеров, ноутбуков</w:t>
      </w:r>
      <w:r w:rsidR="001236D1" w:rsidRPr="00B37417">
        <w:rPr>
          <w:sz w:val="28"/>
          <w:szCs w:val="28"/>
        </w:rPr>
        <w:t>,</w:t>
      </w:r>
      <w:r w:rsidRPr="00B37417">
        <w:rPr>
          <w:sz w:val="28"/>
          <w:szCs w:val="28"/>
        </w:rPr>
        <w:t xml:space="preserve"> </w:t>
      </w:r>
      <w:r w:rsidR="00FB16DF" w:rsidRPr="00B37417">
        <w:rPr>
          <w:sz w:val="28"/>
          <w:szCs w:val="28"/>
        </w:rPr>
        <w:t xml:space="preserve">а также </w:t>
      </w:r>
      <w:r w:rsidR="001236D1" w:rsidRPr="00B37417">
        <w:rPr>
          <w:sz w:val="28"/>
          <w:szCs w:val="28"/>
        </w:rPr>
        <w:t xml:space="preserve">планшетов  для развития коммуникационных навыков, </w:t>
      </w:r>
      <w:r w:rsidRPr="00B37417">
        <w:rPr>
          <w:sz w:val="28"/>
          <w:szCs w:val="28"/>
        </w:rPr>
        <w:t>прио</w:t>
      </w:r>
      <w:r w:rsidR="001236D1" w:rsidRPr="00B37417">
        <w:rPr>
          <w:sz w:val="28"/>
          <w:szCs w:val="28"/>
        </w:rPr>
        <w:t>бретаемых за счет средств Фонда</w:t>
      </w:r>
      <w:r w:rsidRPr="00B37417">
        <w:rPr>
          <w:sz w:val="28"/>
          <w:szCs w:val="28"/>
        </w:rPr>
        <w:t xml:space="preserve"> </w:t>
      </w:r>
      <w:r w:rsidR="001236D1" w:rsidRPr="00B37417">
        <w:rPr>
          <w:sz w:val="28"/>
          <w:szCs w:val="28"/>
        </w:rPr>
        <w:t xml:space="preserve">–  </w:t>
      </w:r>
      <w:r w:rsidRPr="00B37417">
        <w:rPr>
          <w:sz w:val="28"/>
          <w:szCs w:val="28"/>
        </w:rPr>
        <w:t>не может превышать 50</w:t>
      </w:r>
      <w:r w:rsidR="003566C5" w:rsidRPr="00B37417">
        <w:rPr>
          <w:sz w:val="28"/>
          <w:szCs w:val="28"/>
        </w:rPr>
        <w:t> </w:t>
      </w:r>
      <w:r w:rsidR="001236D1" w:rsidRPr="00B37417">
        <w:rPr>
          <w:sz w:val="28"/>
          <w:szCs w:val="28"/>
        </w:rPr>
        <w:t>000 рублей за единицу</w:t>
      </w:r>
      <w:r w:rsidRPr="00B37417">
        <w:rPr>
          <w:sz w:val="28"/>
          <w:szCs w:val="28"/>
        </w:rPr>
        <w:t>.</w:t>
      </w:r>
    </w:p>
    <w:p w:rsidR="00400763" w:rsidRPr="00B37417" w:rsidRDefault="00400763" w:rsidP="003566C5">
      <w:pPr>
        <w:pStyle w:val="a7"/>
        <w:widowControl w:val="0"/>
        <w:ind w:left="0" w:right="-2" w:firstLine="568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Аудио-, видео-, фототехника, телеаппаратура может включать музыкальные центры, акустические системы, виде</w:t>
      </w:r>
      <w:proofErr w:type="gramStart"/>
      <w:r w:rsidRPr="00B37417">
        <w:rPr>
          <w:sz w:val="28"/>
          <w:szCs w:val="28"/>
        </w:rPr>
        <w:t>о-</w:t>
      </w:r>
      <w:proofErr w:type="gramEnd"/>
      <w:r w:rsidRPr="00B37417">
        <w:rPr>
          <w:sz w:val="28"/>
          <w:szCs w:val="28"/>
        </w:rPr>
        <w:t xml:space="preserve"> и фотокамеры и иное оборудование, используемое при выполнении проекта и в дальнейшей работе с детьми.  Стоимость фот</w:t>
      </w:r>
      <w:proofErr w:type="gramStart"/>
      <w:r w:rsidRPr="00B37417">
        <w:rPr>
          <w:sz w:val="28"/>
          <w:szCs w:val="28"/>
        </w:rPr>
        <w:t>о-</w:t>
      </w:r>
      <w:proofErr w:type="gramEnd"/>
      <w:r w:rsidRPr="00B37417">
        <w:rPr>
          <w:sz w:val="28"/>
          <w:szCs w:val="28"/>
        </w:rPr>
        <w:t>/видеокамер – не может превышать 50</w:t>
      </w:r>
      <w:r w:rsidR="003566C5" w:rsidRPr="00B37417">
        <w:rPr>
          <w:sz w:val="28"/>
          <w:szCs w:val="28"/>
        </w:rPr>
        <w:t> </w:t>
      </w:r>
      <w:r w:rsidRPr="00B37417">
        <w:rPr>
          <w:sz w:val="28"/>
          <w:szCs w:val="28"/>
        </w:rPr>
        <w:t>000 рублей за единицу.</w:t>
      </w:r>
    </w:p>
    <w:p w:rsidR="00F279D1" w:rsidRPr="00B37417" w:rsidRDefault="003566C5" w:rsidP="00F279D1">
      <w:pPr>
        <w:widowControl w:val="0"/>
        <w:ind w:right="-2" w:firstLine="709"/>
        <w:contextualSpacing/>
        <w:jc w:val="both"/>
        <w:rPr>
          <w:b/>
          <w:i/>
          <w:sz w:val="28"/>
          <w:szCs w:val="28"/>
        </w:rPr>
      </w:pPr>
      <w:r w:rsidRPr="00B37417">
        <w:rPr>
          <w:b/>
          <w:i/>
          <w:sz w:val="28"/>
          <w:szCs w:val="28"/>
        </w:rPr>
        <w:t>5</w:t>
      </w:r>
      <w:r w:rsidR="00F279D1" w:rsidRPr="00B37417">
        <w:rPr>
          <w:b/>
          <w:i/>
          <w:sz w:val="28"/>
          <w:szCs w:val="28"/>
        </w:rPr>
        <w:t>. Приобретение мебели</w:t>
      </w:r>
      <w:r w:rsidR="00E855CE" w:rsidRPr="00B37417">
        <w:rPr>
          <w:b/>
          <w:i/>
          <w:sz w:val="28"/>
          <w:szCs w:val="28"/>
        </w:rPr>
        <w:t>,</w:t>
      </w:r>
      <w:r w:rsidR="00F279D1" w:rsidRPr="00B37417">
        <w:rPr>
          <w:b/>
          <w:i/>
          <w:sz w:val="28"/>
          <w:szCs w:val="28"/>
        </w:rPr>
        <w:t xml:space="preserve"> бытовой техники</w:t>
      </w:r>
      <w:r w:rsidR="00E855CE" w:rsidRPr="00B37417">
        <w:rPr>
          <w:sz w:val="28"/>
          <w:szCs w:val="28"/>
        </w:rPr>
        <w:t xml:space="preserve"> </w:t>
      </w:r>
      <w:r w:rsidR="00E855CE" w:rsidRPr="00B37417">
        <w:rPr>
          <w:b/>
          <w:i/>
          <w:sz w:val="28"/>
          <w:szCs w:val="28"/>
        </w:rPr>
        <w:t>и предметов интерьера</w:t>
      </w:r>
      <w:r w:rsidR="00F279D1" w:rsidRPr="00B37417">
        <w:rPr>
          <w:b/>
          <w:i/>
          <w:sz w:val="28"/>
          <w:szCs w:val="28"/>
        </w:rPr>
        <w:t xml:space="preserve"> для оборудования помещений для целевых групп</w:t>
      </w:r>
      <w:r w:rsidR="009F5F77" w:rsidRPr="00B37417">
        <w:rPr>
          <w:b/>
          <w:i/>
          <w:sz w:val="28"/>
          <w:szCs w:val="28"/>
        </w:rPr>
        <w:t>:</w:t>
      </w:r>
    </w:p>
    <w:p w:rsidR="009F5F77" w:rsidRPr="00B37417" w:rsidRDefault="00270997" w:rsidP="009F5F77">
      <w:pPr>
        <w:widowControl w:val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B37417">
        <w:rPr>
          <w:sz w:val="28"/>
          <w:szCs w:val="28"/>
        </w:rPr>
        <w:t>наборы мебели</w:t>
      </w:r>
      <w:r w:rsidR="00200251" w:rsidRPr="00B37417">
        <w:rPr>
          <w:sz w:val="28"/>
          <w:szCs w:val="28"/>
        </w:rPr>
        <w:t>, отдельные элементы мебели (кровать, тумбочка, стол, стулья, шкаф для одежды, для хранения игрового оборудования, дидактических материалов); специализированную мебель; бытовую технику (миксер, фен, печь-СВЧ, пылесос, холодильник, стиральная машина, утюг, гладильная доска); предметы интерьера (зеркало, прикроватный коврик); комплекты спальных принадлежностей; специализированную посуду и кухонный инвентарь,</w:t>
      </w:r>
      <w:r w:rsidR="009F5F77" w:rsidRPr="00B37417">
        <w:rPr>
          <w:sz w:val="28"/>
          <w:szCs w:val="28"/>
        </w:rPr>
        <w:t xml:space="preserve"> обеспечивающих эффективную реализацию программ социально-бытовой ориентации представителей целевой группы, их подготовку к самостоятельному проживанию.</w:t>
      </w:r>
      <w:proofErr w:type="gramEnd"/>
    </w:p>
    <w:p w:rsidR="00870727" w:rsidRPr="00B37417" w:rsidRDefault="003566C5" w:rsidP="004F76A4">
      <w:pPr>
        <w:widowControl w:val="0"/>
        <w:ind w:right="-2" w:firstLine="709"/>
        <w:contextualSpacing/>
        <w:jc w:val="both"/>
        <w:rPr>
          <w:b/>
          <w:i/>
          <w:sz w:val="28"/>
          <w:szCs w:val="28"/>
        </w:rPr>
      </w:pPr>
      <w:r w:rsidRPr="00B37417">
        <w:rPr>
          <w:b/>
          <w:i/>
          <w:sz w:val="28"/>
          <w:szCs w:val="28"/>
        </w:rPr>
        <w:t>6</w:t>
      </w:r>
      <w:r w:rsidR="00FA5087" w:rsidRPr="00B37417">
        <w:rPr>
          <w:b/>
          <w:i/>
          <w:sz w:val="28"/>
          <w:szCs w:val="28"/>
        </w:rPr>
        <w:t xml:space="preserve">. </w:t>
      </w:r>
      <w:r w:rsidR="00870727" w:rsidRPr="00B37417">
        <w:rPr>
          <w:b/>
          <w:i/>
          <w:sz w:val="28"/>
          <w:szCs w:val="28"/>
        </w:rPr>
        <w:t xml:space="preserve">Оплата услуг по </w:t>
      </w:r>
      <w:r w:rsidR="00FB16DF" w:rsidRPr="00B37417">
        <w:rPr>
          <w:b/>
          <w:i/>
          <w:sz w:val="28"/>
          <w:szCs w:val="28"/>
        </w:rPr>
        <w:t>обмену опытом</w:t>
      </w:r>
      <w:r w:rsidR="00870727" w:rsidRPr="00B37417">
        <w:rPr>
          <w:b/>
          <w:i/>
          <w:sz w:val="28"/>
          <w:szCs w:val="28"/>
        </w:rPr>
        <w:t xml:space="preserve"> специалистов, непосредственно работающих с целевой группой проекта, </w:t>
      </w:r>
      <w:r w:rsidR="00ED7B40" w:rsidRPr="00B37417">
        <w:rPr>
          <w:b/>
          <w:i/>
          <w:sz w:val="28"/>
          <w:szCs w:val="28"/>
        </w:rPr>
        <w:t xml:space="preserve">на </w:t>
      </w:r>
      <w:proofErr w:type="spellStart"/>
      <w:r w:rsidR="00ED7B40" w:rsidRPr="00B37417">
        <w:rPr>
          <w:b/>
          <w:i/>
          <w:sz w:val="28"/>
          <w:szCs w:val="28"/>
        </w:rPr>
        <w:t>стажировочных</w:t>
      </w:r>
      <w:proofErr w:type="spellEnd"/>
      <w:r w:rsidR="00ED7B40" w:rsidRPr="00B37417">
        <w:rPr>
          <w:b/>
          <w:i/>
          <w:sz w:val="28"/>
          <w:szCs w:val="28"/>
        </w:rPr>
        <w:t xml:space="preserve"> площадках Фонда, </w:t>
      </w:r>
      <w:r w:rsidR="00870727" w:rsidRPr="00B37417">
        <w:rPr>
          <w:b/>
          <w:i/>
          <w:sz w:val="28"/>
          <w:szCs w:val="28"/>
        </w:rPr>
        <w:t>в том числе оплата проезда и проживания</w:t>
      </w:r>
      <w:r w:rsidR="00460EE9" w:rsidRPr="00B37417">
        <w:rPr>
          <w:b/>
          <w:i/>
          <w:sz w:val="28"/>
          <w:szCs w:val="28"/>
        </w:rPr>
        <w:t>.</w:t>
      </w:r>
      <w:r w:rsidR="00870727" w:rsidRPr="00B37417">
        <w:rPr>
          <w:b/>
          <w:i/>
          <w:sz w:val="28"/>
          <w:szCs w:val="28"/>
        </w:rPr>
        <w:t xml:space="preserve"> </w:t>
      </w:r>
    </w:p>
    <w:p w:rsidR="00CF3E86" w:rsidRDefault="00CF3E86" w:rsidP="00101BAF">
      <w:pPr>
        <w:widowControl w:val="0"/>
        <w:ind w:firstLine="567"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Расчет стоимости проведения стажировки на базе профессиональн</w:t>
      </w:r>
      <w:r w:rsidR="00DF0BBC" w:rsidRPr="00B37417">
        <w:rPr>
          <w:sz w:val="28"/>
          <w:szCs w:val="28"/>
        </w:rPr>
        <w:t xml:space="preserve">ых </w:t>
      </w:r>
      <w:proofErr w:type="spellStart"/>
      <w:r w:rsidR="00DF0BBC" w:rsidRPr="00B37417">
        <w:rPr>
          <w:sz w:val="28"/>
          <w:szCs w:val="28"/>
        </w:rPr>
        <w:t>стажировочных</w:t>
      </w:r>
      <w:proofErr w:type="spellEnd"/>
      <w:r w:rsidR="00DF0BBC" w:rsidRPr="00B37417">
        <w:rPr>
          <w:sz w:val="28"/>
          <w:szCs w:val="28"/>
        </w:rPr>
        <w:t xml:space="preserve"> площадок Фонда</w:t>
      </w:r>
      <w:r w:rsidRPr="00B37417">
        <w:rPr>
          <w:sz w:val="28"/>
          <w:szCs w:val="28"/>
        </w:rPr>
        <w:t xml:space="preserve"> осуществляется на основе следующих данных:</w:t>
      </w:r>
    </w:p>
    <w:p w:rsidR="00B37417" w:rsidRPr="00B37417" w:rsidRDefault="00B37417" w:rsidP="00031E4B">
      <w:pPr>
        <w:widowControl w:val="0"/>
        <w:ind w:firstLine="567"/>
        <w:rPr>
          <w:sz w:val="28"/>
          <w:szCs w:val="28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018"/>
        <w:gridCol w:w="4313"/>
      </w:tblGrid>
      <w:tr w:rsidR="00CF3E86" w:rsidRPr="00222DDC" w:rsidTr="00234F32">
        <w:tc>
          <w:tcPr>
            <w:tcW w:w="1507" w:type="pct"/>
            <w:shd w:val="clear" w:color="auto" w:fill="auto"/>
          </w:tcPr>
          <w:p w:rsidR="00CF3E86" w:rsidRPr="00222DDC" w:rsidRDefault="00CF3E86" w:rsidP="004F76A4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222DDC">
              <w:rPr>
                <w:b/>
                <w:sz w:val="24"/>
                <w:szCs w:val="24"/>
              </w:rPr>
              <w:t>Стоимость стажировки</w:t>
            </w:r>
          </w:p>
        </w:tc>
        <w:tc>
          <w:tcPr>
            <w:tcW w:w="1438" w:type="pct"/>
            <w:shd w:val="clear" w:color="auto" w:fill="auto"/>
          </w:tcPr>
          <w:p w:rsidR="00CF3E86" w:rsidRPr="00222DDC" w:rsidRDefault="00CF3E86" w:rsidP="004F76A4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222DDC">
              <w:rPr>
                <w:b/>
                <w:sz w:val="24"/>
                <w:szCs w:val="24"/>
              </w:rPr>
              <w:t>Перечень расходов включенных в стоимость стажировки</w:t>
            </w:r>
          </w:p>
        </w:tc>
        <w:tc>
          <w:tcPr>
            <w:tcW w:w="2055" w:type="pct"/>
            <w:shd w:val="clear" w:color="auto" w:fill="auto"/>
          </w:tcPr>
          <w:p w:rsidR="00CF3E86" w:rsidRPr="00222DDC" w:rsidRDefault="00CF3E86" w:rsidP="004F76A4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222DDC">
              <w:rPr>
                <w:b/>
                <w:sz w:val="24"/>
                <w:szCs w:val="24"/>
              </w:rPr>
              <w:t>Проезд и проживание</w:t>
            </w:r>
          </w:p>
        </w:tc>
      </w:tr>
      <w:tr w:rsidR="00CF3E86" w:rsidRPr="00222DDC" w:rsidTr="00234F32">
        <w:tc>
          <w:tcPr>
            <w:tcW w:w="1507" w:type="pct"/>
            <w:shd w:val="clear" w:color="auto" w:fill="auto"/>
          </w:tcPr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>"-" не менее 16-18 часов - не более 7 500 руб./1 специалист;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>- не менее 24 часов –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 xml:space="preserve">не более 9 500 руб./1 </w:t>
            </w:r>
            <w:r w:rsidRPr="00222DDC">
              <w:rPr>
                <w:sz w:val="24"/>
                <w:szCs w:val="24"/>
              </w:rPr>
              <w:lastRenderedPageBreak/>
              <w:t xml:space="preserve">специалист; 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>- не менее 30 часов –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>не более 11 500 руб./1 специалист;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 xml:space="preserve"> - не менее 40 часов - не более 15 000 руб./1 специалист;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 xml:space="preserve">- не менее 72 часов – 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>не более 25 500 руб./1 специалист</w:t>
            </w:r>
          </w:p>
        </w:tc>
        <w:tc>
          <w:tcPr>
            <w:tcW w:w="1438" w:type="pct"/>
            <w:shd w:val="clear" w:color="auto" w:fill="auto"/>
          </w:tcPr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lastRenderedPageBreak/>
              <w:t>1. оплата услуг специалистов, проводящих стажировку;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 xml:space="preserve">2. методические и иные раздаточные материалы; 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lastRenderedPageBreak/>
              <w:t xml:space="preserve">3. организационные расходы и использование техники; 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>4. расходы на организацию выездных мероприятий на базе других учреждений (в рамках проведения стажировки)</w:t>
            </w:r>
          </w:p>
        </w:tc>
        <w:tc>
          <w:tcPr>
            <w:tcW w:w="2055" w:type="pct"/>
            <w:shd w:val="clear" w:color="auto" w:fill="auto"/>
          </w:tcPr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lastRenderedPageBreak/>
              <w:t xml:space="preserve">ПРОЕЗД: оплачивается проезд специалистов, проходящих стажировку до места проведения стажировки и обратно ж/д транспортом (в </w:t>
            </w:r>
            <w:proofErr w:type="gramStart"/>
            <w:r w:rsidRPr="00222DDC">
              <w:rPr>
                <w:sz w:val="24"/>
                <w:szCs w:val="24"/>
              </w:rPr>
              <w:t>вагонах</w:t>
            </w:r>
            <w:proofErr w:type="gramEnd"/>
            <w:r w:rsidRPr="00222DDC">
              <w:rPr>
                <w:sz w:val="24"/>
                <w:szCs w:val="24"/>
              </w:rPr>
              <w:t xml:space="preserve"> поезда класса не выше купе; в </w:t>
            </w:r>
            <w:r w:rsidRPr="00222DDC">
              <w:rPr>
                <w:sz w:val="24"/>
                <w:szCs w:val="24"/>
              </w:rPr>
              <w:lastRenderedPageBreak/>
              <w:t xml:space="preserve">скоростных поездах – в вагонах эконом класса) и авиатранспортом (в салоне эконом-класса). 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 xml:space="preserve">Не оплачивается проезд на такси и всех видах общественного транспорта в пределах одного населенного пункта, аренда автотранспорта, расходы по обеспечению проездными билетами на все виды общественного транспорта в служебных целях и ж/д и авиабилеты с тарифами 1 и </w:t>
            </w:r>
            <w:r w:rsidR="00FB16DF" w:rsidRPr="00222DDC">
              <w:rPr>
                <w:sz w:val="24"/>
                <w:szCs w:val="24"/>
              </w:rPr>
              <w:t>бизнес</w:t>
            </w:r>
            <w:r w:rsidRPr="00222DDC">
              <w:rPr>
                <w:sz w:val="24"/>
                <w:szCs w:val="24"/>
              </w:rPr>
              <w:t xml:space="preserve"> класса. </w:t>
            </w:r>
          </w:p>
          <w:p w:rsidR="00CF3E86" w:rsidRPr="00222DDC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 xml:space="preserve">ПРОЖИВАНИЕ: категории номеров стандарт, но не более 4000 руб./ сутки умноженное </w:t>
            </w:r>
            <w:proofErr w:type="gramStart"/>
            <w:r w:rsidRPr="00222DDC">
              <w:rPr>
                <w:sz w:val="24"/>
                <w:szCs w:val="24"/>
              </w:rPr>
              <w:t>на</w:t>
            </w:r>
            <w:proofErr w:type="gramEnd"/>
            <w:r w:rsidRPr="00222DDC">
              <w:rPr>
                <w:sz w:val="24"/>
                <w:szCs w:val="24"/>
              </w:rPr>
              <w:t xml:space="preserve"> </w:t>
            </w:r>
          </w:p>
          <w:p w:rsidR="00CF3E86" w:rsidRDefault="00CF3E86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22DDC">
              <w:rPr>
                <w:sz w:val="24"/>
                <w:szCs w:val="24"/>
              </w:rPr>
              <w:t>кол-во суток</w:t>
            </w:r>
            <w:r w:rsidR="004F2F0B">
              <w:rPr>
                <w:sz w:val="24"/>
                <w:szCs w:val="24"/>
              </w:rPr>
              <w:t>.</w:t>
            </w:r>
          </w:p>
          <w:p w:rsidR="004F2F0B" w:rsidRPr="00222DDC" w:rsidRDefault="004F2F0B" w:rsidP="004F76A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F2F0B">
              <w:rPr>
                <w:sz w:val="24"/>
                <w:szCs w:val="24"/>
              </w:rPr>
              <w:t>За счет сре</w:t>
            </w:r>
            <w:proofErr w:type="gramStart"/>
            <w:r w:rsidRPr="004F2F0B">
              <w:rPr>
                <w:sz w:val="24"/>
                <w:szCs w:val="24"/>
              </w:rPr>
              <w:t>дств гр</w:t>
            </w:r>
            <w:proofErr w:type="gramEnd"/>
            <w:r w:rsidRPr="004F2F0B">
              <w:rPr>
                <w:sz w:val="24"/>
                <w:szCs w:val="24"/>
              </w:rPr>
              <w:t>анта не производится выплата суточных.</w:t>
            </w:r>
          </w:p>
        </w:tc>
      </w:tr>
    </w:tbl>
    <w:p w:rsidR="00DF0BBC" w:rsidRDefault="00DF0BBC" w:rsidP="004F76A4">
      <w:pPr>
        <w:widowControl w:val="0"/>
        <w:ind w:right="-1" w:firstLine="567"/>
        <w:contextualSpacing/>
        <w:jc w:val="both"/>
        <w:rPr>
          <w:sz w:val="28"/>
          <w:szCs w:val="28"/>
        </w:rPr>
      </w:pPr>
    </w:p>
    <w:p w:rsidR="005E3708" w:rsidRPr="00D74A02" w:rsidRDefault="005E3708" w:rsidP="005E3708">
      <w:pPr>
        <w:widowControl w:val="0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37417">
        <w:rPr>
          <w:rFonts w:eastAsia="Calibri"/>
          <w:sz w:val="28"/>
          <w:szCs w:val="28"/>
          <w:lang w:eastAsia="en-US"/>
        </w:rPr>
        <w:t xml:space="preserve">аспорта профессиональных </w:t>
      </w:r>
      <w:proofErr w:type="spellStart"/>
      <w:r w:rsidRPr="00B37417">
        <w:rPr>
          <w:rFonts w:eastAsia="Calibri"/>
          <w:sz w:val="28"/>
          <w:szCs w:val="28"/>
          <w:lang w:eastAsia="en-US"/>
        </w:rPr>
        <w:t>стажировочных</w:t>
      </w:r>
      <w:proofErr w:type="spellEnd"/>
      <w:r w:rsidRPr="00B37417">
        <w:rPr>
          <w:rFonts w:eastAsia="Calibri"/>
          <w:sz w:val="28"/>
          <w:szCs w:val="28"/>
          <w:lang w:eastAsia="en-US"/>
        </w:rPr>
        <w:t xml:space="preserve"> площадок Фонда по направлениям: </w:t>
      </w:r>
      <w:proofErr w:type="gramStart"/>
      <w:r w:rsidRPr="002A03C3">
        <w:rPr>
          <w:sz w:val="28"/>
          <w:szCs w:val="28"/>
        </w:rPr>
        <w:t>«Обеспечение максим</w:t>
      </w:r>
      <w:r w:rsidR="00FB4561">
        <w:rPr>
          <w:sz w:val="28"/>
          <w:szCs w:val="28"/>
        </w:rPr>
        <w:t xml:space="preserve">ально возможного развития детей с </w:t>
      </w:r>
      <w:r w:rsidRPr="002A03C3">
        <w:rPr>
          <w:sz w:val="28"/>
          <w:szCs w:val="28"/>
        </w:rPr>
        <w:t>инвалид</w:t>
      </w:r>
      <w:r w:rsidR="00FB4561">
        <w:rPr>
          <w:sz w:val="28"/>
          <w:szCs w:val="28"/>
        </w:rPr>
        <w:t>ностью</w:t>
      </w:r>
      <w:r w:rsidRPr="002A03C3">
        <w:rPr>
          <w:sz w:val="28"/>
          <w:szCs w:val="28"/>
        </w:rPr>
        <w:t xml:space="preserve"> и детей с ограниченными возможностями здоровья»,  «Комплексная помощь детям группы риска с признаками расстройства аутистического спектра и с расстройством аутистического спектра», «Сопровождаемое проживание, с</w:t>
      </w:r>
      <w:r>
        <w:rPr>
          <w:sz w:val="28"/>
          <w:szCs w:val="28"/>
        </w:rPr>
        <w:t xml:space="preserve">опровождаемая дневная занятость </w:t>
      </w:r>
      <w:r w:rsidRPr="002A03C3">
        <w:rPr>
          <w:sz w:val="28"/>
          <w:szCs w:val="28"/>
        </w:rPr>
        <w:t xml:space="preserve">и сопровождаемое трудоустройство лиц с ментальной инвалидностью» </w:t>
      </w:r>
      <w:r w:rsidRPr="00D74A02">
        <w:rPr>
          <w:rFonts w:eastAsia="Calibri"/>
          <w:sz w:val="28"/>
          <w:szCs w:val="28"/>
          <w:lang w:eastAsia="en-US"/>
        </w:rPr>
        <w:t>размеще</w:t>
      </w:r>
      <w:r>
        <w:rPr>
          <w:rFonts w:eastAsia="Calibri"/>
          <w:sz w:val="28"/>
          <w:szCs w:val="28"/>
          <w:lang w:eastAsia="en-US"/>
        </w:rPr>
        <w:t>н</w:t>
      </w:r>
      <w:r w:rsidRPr="00D74A02">
        <w:rPr>
          <w:rFonts w:eastAsia="Calibri"/>
          <w:sz w:val="28"/>
          <w:szCs w:val="28"/>
          <w:lang w:eastAsia="en-US"/>
        </w:rPr>
        <w:t>ы на интернет-портале Фонда www.fond-detyam.ru, раздел «Конкурсы Фонда», подраздел «Профессиональны</w:t>
      </w:r>
      <w:r>
        <w:rPr>
          <w:rFonts w:eastAsia="Calibri"/>
          <w:sz w:val="28"/>
          <w:szCs w:val="28"/>
          <w:lang w:eastAsia="en-US"/>
        </w:rPr>
        <w:t xml:space="preserve">е </w:t>
      </w:r>
      <w:proofErr w:type="spellStart"/>
      <w:r>
        <w:rPr>
          <w:rFonts w:eastAsia="Calibri"/>
          <w:sz w:val="28"/>
          <w:szCs w:val="28"/>
          <w:lang w:eastAsia="en-US"/>
        </w:rPr>
        <w:t>стажировочные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площадки Фонда» </w:t>
      </w:r>
      <w:hyperlink r:id="rId13" w:history="1">
        <w:r w:rsidRPr="00C8700B">
          <w:rPr>
            <w:rStyle w:val="ab"/>
            <w:rFonts w:eastAsia="Calibri"/>
            <w:sz w:val="28"/>
            <w:szCs w:val="28"/>
            <w:lang w:eastAsia="en-US"/>
          </w:rPr>
          <w:t>https://www.fond-detyam.ru/konkursy-fonda</w:t>
        </w:r>
        <w:proofErr w:type="gramEnd"/>
        <w:r w:rsidRPr="00C8700B">
          <w:rPr>
            <w:rStyle w:val="ab"/>
            <w:rFonts w:eastAsia="Calibri"/>
            <w:sz w:val="28"/>
            <w:szCs w:val="28"/>
            <w:lang w:eastAsia="en-US"/>
          </w:rPr>
          <w:t>/professionalnye/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2B3E86" w:rsidRPr="00B37417" w:rsidRDefault="002B3E86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Заявителю при подготовке заявки необходимо согласовать с руководителем стажировочной площадки Фонда продолжительность программы, график и стоимость </w:t>
      </w:r>
      <w:r w:rsidR="00FB16DF" w:rsidRPr="00B37417">
        <w:rPr>
          <w:sz w:val="28"/>
          <w:szCs w:val="28"/>
        </w:rPr>
        <w:t>стажировки</w:t>
      </w:r>
      <w:r w:rsidRPr="00B37417">
        <w:rPr>
          <w:sz w:val="28"/>
          <w:szCs w:val="28"/>
        </w:rPr>
        <w:t>.</w:t>
      </w:r>
    </w:p>
    <w:p w:rsidR="00CF3E86" w:rsidRPr="00B37417" w:rsidRDefault="00031E4B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При заполнении ФЭО в столбце «Наименование расхода» указывается наименование стажировочной площадки Фонда, тема стажировки, количество часов/дней; в столбце «Расчет стоимости» – стоимость </w:t>
      </w:r>
      <w:r w:rsidR="00FB16DF" w:rsidRPr="00B37417">
        <w:rPr>
          <w:sz w:val="28"/>
          <w:szCs w:val="28"/>
        </w:rPr>
        <w:t xml:space="preserve">стажировки, </w:t>
      </w:r>
      <w:r w:rsidRPr="00B37417">
        <w:rPr>
          <w:sz w:val="28"/>
          <w:szCs w:val="28"/>
        </w:rPr>
        <w:t>умноженная на количество специалистов.</w:t>
      </w:r>
    </w:p>
    <w:p w:rsidR="00F53944" w:rsidRPr="00B37417" w:rsidRDefault="003566C5" w:rsidP="004F76A4">
      <w:pPr>
        <w:widowControl w:val="0"/>
        <w:ind w:right="-2" w:firstLine="709"/>
        <w:contextualSpacing/>
        <w:jc w:val="both"/>
        <w:rPr>
          <w:b/>
          <w:i/>
          <w:sz w:val="28"/>
          <w:szCs w:val="28"/>
        </w:rPr>
      </w:pPr>
      <w:r w:rsidRPr="00B37417">
        <w:rPr>
          <w:b/>
          <w:i/>
          <w:sz w:val="28"/>
          <w:szCs w:val="28"/>
        </w:rPr>
        <w:t>7</w:t>
      </w:r>
      <w:r w:rsidR="00F53944" w:rsidRPr="00B37417">
        <w:rPr>
          <w:b/>
          <w:i/>
          <w:sz w:val="28"/>
          <w:szCs w:val="28"/>
        </w:rPr>
        <w:t xml:space="preserve">. </w:t>
      </w:r>
      <w:r w:rsidR="0083287D" w:rsidRPr="00B37417">
        <w:rPr>
          <w:b/>
          <w:i/>
          <w:sz w:val="28"/>
          <w:szCs w:val="28"/>
        </w:rPr>
        <w:t>Оплата услуг привлеченных специалистов, непосредственно работающих с целевой группой проекта, включая страховые взносы</w:t>
      </w:r>
      <w:r w:rsidR="00BE3CB2" w:rsidRPr="00B37417">
        <w:rPr>
          <w:b/>
          <w:i/>
          <w:sz w:val="28"/>
          <w:szCs w:val="28"/>
        </w:rPr>
        <w:t>.</w:t>
      </w:r>
    </w:p>
    <w:p w:rsidR="00F53944" w:rsidRPr="00B37417" w:rsidRDefault="00F53944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За счет гранта финансируется оплата услуг узкопрофильных специалистов, </w:t>
      </w:r>
      <w:r w:rsidR="005F74AB" w:rsidRPr="00B37417">
        <w:rPr>
          <w:sz w:val="28"/>
          <w:szCs w:val="28"/>
        </w:rPr>
        <w:t xml:space="preserve">услуги которых необходимы для проведения занятий с целевой группой, при этом </w:t>
      </w:r>
      <w:r w:rsidRPr="00B37417">
        <w:rPr>
          <w:sz w:val="28"/>
          <w:szCs w:val="28"/>
        </w:rPr>
        <w:t xml:space="preserve">в штатном расписании </w:t>
      </w:r>
      <w:r w:rsidR="005F74AB" w:rsidRPr="00B37417">
        <w:rPr>
          <w:sz w:val="28"/>
          <w:szCs w:val="28"/>
        </w:rPr>
        <w:t xml:space="preserve">такие специалисты отсутствуют. </w:t>
      </w:r>
      <w:r w:rsidRPr="00B37417">
        <w:rPr>
          <w:sz w:val="28"/>
          <w:szCs w:val="28"/>
        </w:rPr>
        <w:t>Оплата услуг этих специалистов производится в соответствии с договорами гражданско-правового характера и на основании актов выполненных работ.</w:t>
      </w:r>
    </w:p>
    <w:p w:rsidR="00B54011" w:rsidRPr="00B37417" w:rsidRDefault="00F53944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Стоимость 1 часа услуг привлеченных специалистов указывается заявителем</w:t>
      </w:r>
      <w:r w:rsidR="005F74AB" w:rsidRPr="00B37417">
        <w:rPr>
          <w:sz w:val="28"/>
          <w:szCs w:val="28"/>
        </w:rPr>
        <w:t>,</w:t>
      </w:r>
      <w:r w:rsidRPr="00B37417">
        <w:rPr>
          <w:sz w:val="28"/>
          <w:szCs w:val="28"/>
        </w:rPr>
        <w:t xml:space="preserve"> исходя из средней стоимости рабо</w:t>
      </w:r>
      <w:r w:rsidR="005F74AB" w:rsidRPr="00B37417">
        <w:rPr>
          <w:sz w:val="28"/>
          <w:szCs w:val="28"/>
        </w:rPr>
        <w:t>ты этих специалистов по региону</w:t>
      </w:r>
      <w:r w:rsidR="00CC1C70" w:rsidRPr="00B37417">
        <w:rPr>
          <w:sz w:val="28"/>
          <w:szCs w:val="28"/>
        </w:rPr>
        <w:t>,</w:t>
      </w:r>
      <w:r w:rsidR="00B54011" w:rsidRPr="00B37417">
        <w:rPr>
          <w:sz w:val="28"/>
          <w:szCs w:val="28"/>
        </w:rPr>
        <w:t xml:space="preserve"> за счет гранта </w:t>
      </w:r>
      <w:r w:rsidR="00CC1C70" w:rsidRPr="00B37417">
        <w:rPr>
          <w:sz w:val="28"/>
          <w:szCs w:val="28"/>
        </w:rPr>
        <w:t xml:space="preserve">она </w:t>
      </w:r>
      <w:r w:rsidR="00B54011" w:rsidRPr="00B37417">
        <w:rPr>
          <w:sz w:val="28"/>
          <w:szCs w:val="28"/>
        </w:rPr>
        <w:t>не должна превышать</w:t>
      </w:r>
      <w:r w:rsidR="00A86556" w:rsidRPr="00B37417">
        <w:rPr>
          <w:sz w:val="28"/>
          <w:szCs w:val="28"/>
        </w:rPr>
        <w:t xml:space="preserve"> </w:t>
      </w:r>
      <w:r w:rsidR="00AA707E" w:rsidRPr="00B37417">
        <w:rPr>
          <w:sz w:val="28"/>
          <w:szCs w:val="28"/>
        </w:rPr>
        <w:t>5</w:t>
      </w:r>
      <w:r w:rsidR="00B54011" w:rsidRPr="00B37417">
        <w:rPr>
          <w:sz w:val="28"/>
          <w:szCs w:val="28"/>
        </w:rPr>
        <w:t>00 рублей;</w:t>
      </w:r>
    </w:p>
    <w:p w:rsidR="00F53944" w:rsidRPr="00B37417" w:rsidRDefault="00B54011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Н</w:t>
      </w:r>
      <w:r w:rsidR="00F53944" w:rsidRPr="00B37417">
        <w:rPr>
          <w:sz w:val="28"/>
          <w:szCs w:val="28"/>
        </w:rPr>
        <w:t>а стоимость услуг специалистов начисляются страховые взносы в Пенсионный фонд Российской Федерации и Федеральный фонд обязательного медицинского страхования.</w:t>
      </w:r>
    </w:p>
    <w:p w:rsidR="00F53944" w:rsidRPr="00B37417" w:rsidRDefault="00F53944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lastRenderedPageBreak/>
        <w:t xml:space="preserve">При этом необходимо иметь в виду: </w:t>
      </w:r>
    </w:p>
    <w:p w:rsidR="00F53944" w:rsidRPr="00B37417" w:rsidRDefault="00F53944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не уплачиваются страховые взносы на обязательное социальное страхование на случай временной нетрудоспособности и в связи с материнством с любых вознаграждений по договорам гражданско-правового характера (подпункт 2 пункта 3 статьи 422 Налогового кодекса Российской Федерации);</w:t>
      </w:r>
    </w:p>
    <w:p w:rsidR="00EB2933" w:rsidRPr="00B37417" w:rsidRDefault="00F53944" w:rsidP="00470EAD">
      <w:pPr>
        <w:widowControl w:val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B37417">
        <w:rPr>
          <w:sz w:val="28"/>
          <w:szCs w:val="28"/>
        </w:rPr>
        <w:t>объектом обложения страховыми взносами в части социального страхования от несчастных случаев на производстве и профессиональных заболеваний могут признаваться выплаты в рамках гражданско-правовых договоров, если в соответствии с гражданско-правовым договором работодатель обязан уплачивать указанные страховые взносы (статьи 5 и 20.1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заболеваний»).</w:t>
      </w:r>
      <w:r w:rsidR="00FA5087" w:rsidRPr="00B37417">
        <w:rPr>
          <w:sz w:val="28"/>
          <w:szCs w:val="28"/>
        </w:rPr>
        <w:t xml:space="preserve"> </w:t>
      </w:r>
      <w:proofErr w:type="gramEnd"/>
    </w:p>
    <w:p w:rsidR="00BE3CB2" w:rsidRPr="00B37417" w:rsidRDefault="003566C5" w:rsidP="00BE3CB2">
      <w:pPr>
        <w:ind w:right="-284" w:firstLine="709"/>
        <w:contextualSpacing/>
        <w:jc w:val="both"/>
        <w:rPr>
          <w:b/>
          <w:i/>
          <w:sz w:val="28"/>
          <w:szCs w:val="28"/>
        </w:rPr>
      </w:pPr>
      <w:r w:rsidRPr="001B7E46">
        <w:rPr>
          <w:b/>
          <w:i/>
          <w:sz w:val="28"/>
          <w:szCs w:val="28"/>
        </w:rPr>
        <w:t>8</w:t>
      </w:r>
      <w:r w:rsidR="00BE3CB2" w:rsidRPr="001B7E46">
        <w:rPr>
          <w:b/>
          <w:i/>
          <w:sz w:val="28"/>
          <w:szCs w:val="28"/>
        </w:rPr>
        <w:t>.</w:t>
      </w:r>
      <w:r w:rsidR="00BE3CB2" w:rsidRPr="001B7E46">
        <w:rPr>
          <w:sz w:val="28"/>
          <w:szCs w:val="28"/>
        </w:rPr>
        <w:t xml:space="preserve"> </w:t>
      </w:r>
      <w:r w:rsidR="00BE3CB2" w:rsidRPr="001B7E46">
        <w:rPr>
          <w:b/>
          <w:i/>
          <w:sz w:val="28"/>
          <w:szCs w:val="28"/>
        </w:rPr>
        <w:t>Расходы на проведение мероприятий по специал</w:t>
      </w:r>
      <w:r w:rsidR="00C87535" w:rsidRPr="001B7E46">
        <w:rPr>
          <w:b/>
          <w:i/>
          <w:sz w:val="28"/>
          <w:szCs w:val="28"/>
        </w:rPr>
        <w:t>ьным программам работы с целевыми</w:t>
      </w:r>
      <w:r w:rsidR="00BE3CB2" w:rsidRPr="001B7E46">
        <w:rPr>
          <w:b/>
          <w:i/>
          <w:sz w:val="28"/>
          <w:szCs w:val="28"/>
        </w:rPr>
        <w:t xml:space="preserve"> групп</w:t>
      </w:r>
      <w:r w:rsidR="00C87535" w:rsidRPr="001B7E46">
        <w:rPr>
          <w:b/>
          <w:i/>
          <w:sz w:val="28"/>
          <w:szCs w:val="28"/>
        </w:rPr>
        <w:t>ами</w:t>
      </w:r>
      <w:r w:rsidR="00BE3CB2" w:rsidRPr="001B7E46">
        <w:rPr>
          <w:b/>
          <w:i/>
          <w:sz w:val="28"/>
          <w:szCs w:val="28"/>
        </w:rPr>
        <w:t xml:space="preserve"> проекта, в том числе транспортные расходы для представителей целев</w:t>
      </w:r>
      <w:r w:rsidR="00C87535" w:rsidRPr="001B7E46">
        <w:rPr>
          <w:b/>
          <w:i/>
          <w:sz w:val="28"/>
          <w:szCs w:val="28"/>
        </w:rPr>
        <w:t xml:space="preserve">ых </w:t>
      </w:r>
      <w:r w:rsidR="00BE3CB2" w:rsidRPr="001B7E46">
        <w:rPr>
          <w:b/>
          <w:i/>
          <w:sz w:val="28"/>
          <w:szCs w:val="28"/>
        </w:rPr>
        <w:t>групп и сопровождающих их лиц</w:t>
      </w:r>
      <w:r w:rsidR="00082112" w:rsidRPr="001B7E46">
        <w:rPr>
          <w:b/>
          <w:i/>
          <w:sz w:val="28"/>
          <w:szCs w:val="28"/>
        </w:rPr>
        <w:t>.</w:t>
      </w:r>
    </w:p>
    <w:p w:rsidR="00BE3CB2" w:rsidRPr="00B37417" w:rsidRDefault="00BE3CB2" w:rsidP="00BE3CB2">
      <w:pPr>
        <w:ind w:right="-284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Данная группа видов расходов включает в себя расходы </w:t>
      </w:r>
      <w:proofErr w:type="gramStart"/>
      <w:r w:rsidRPr="00B37417">
        <w:rPr>
          <w:sz w:val="28"/>
          <w:szCs w:val="28"/>
        </w:rPr>
        <w:t>на</w:t>
      </w:r>
      <w:proofErr w:type="gramEnd"/>
      <w:r w:rsidRPr="00B37417">
        <w:rPr>
          <w:sz w:val="28"/>
          <w:szCs w:val="28"/>
        </w:rPr>
        <w:t>:</w:t>
      </w:r>
    </w:p>
    <w:p w:rsidR="00BE3CB2" w:rsidRPr="00B37417" w:rsidRDefault="00BE3CB2" w:rsidP="00EB1ED2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B37417">
        <w:rPr>
          <w:sz w:val="28"/>
          <w:szCs w:val="28"/>
        </w:rPr>
        <w:t xml:space="preserve">реализацию специальных программ (по договору с юридическим лицом), в том числе проведение мероприятий </w:t>
      </w:r>
      <w:r w:rsidR="00EB1ED2">
        <w:rPr>
          <w:sz w:val="28"/>
          <w:szCs w:val="28"/>
        </w:rPr>
        <w:t xml:space="preserve">по организации </w:t>
      </w:r>
      <w:r w:rsidR="00EB1ED2" w:rsidRPr="00B251E1">
        <w:rPr>
          <w:sz w:val="28"/>
          <w:szCs w:val="28"/>
        </w:rPr>
        <w:t>дневной занятости детей</w:t>
      </w:r>
      <w:r w:rsidR="00EB1ED2">
        <w:rPr>
          <w:sz w:val="28"/>
          <w:szCs w:val="28"/>
        </w:rPr>
        <w:t xml:space="preserve"> с инвалидностью,</w:t>
      </w:r>
      <w:r w:rsidR="00EB1ED2" w:rsidRPr="00B251E1">
        <w:rPr>
          <w:sz w:val="28"/>
          <w:szCs w:val="28"/>
        </w:rPr>
        <w:t xml:space="preserve"> направленн</w:t>
      </w:r>
      <w:r w:rsidR="00EB1ED2">
        <w:rPr>
          <w:sz w:val="28"/>
          <w:szCs w:val="28"/>
        </w:rPr>
        <w:t>ых</w:t>
      </w:r>
      <w:r w:rsidR="00EB1ED2" w:rsidRPr="00B251E1">
        <w:rPr>
          <w:sz w:val="28"/>
          <w:szCs w:val="28"/>
        </w:rPr>
        <w:t xml:space="preserve"> на социально-трудовую реабилитацию и адаптацию</w:t>
      </w:r>
      <w:r w:rsidR="00EB1ED2">
        <w:rPr>
          <w:sz w:val="28"/>
          <w:szCs w:val="28"/>
        </w:rPr>
        <w:t xml:space="preserve"> </w:t>
      </w:r>
      <w:r w:rsidRPr="00B37417">
        <w:rPr>
          <w:sz w:val="28"/>
          <w:szCs w:val="28"/>
        </w:rPr>
        <w:t xml:space="preserve">(конкурсы профессионального мастерства, смотры профессий и другие мероприятия); проведение экскурсий (выездов) на </w:t>
      </w:r>
      <w:r w:rsidR="007F7C19" w:rsidRPr="00B37417">
        <w:rPr>
          <w:sz w:val="28"/>
          <w:szCs w:val="28"/>
        </w:rPr>
        <w:t xml:space="preserve">территории Российской Федерации, в том числе проведение мероприятий </w:t>
      </w:r>
      <w:r w:rsidR="00F206F8">
        <w:rPr>
          <w:sz w:val="28"/>
          <w:szCs w:val="28"/>
        </w:rPr>
        <w:t>для детей</w:t>
      </w:r>
      <w:r w:rsidR="007F7C19" w:rsidRPr="00B37417">
        <w:rPr>
          <w:sz w:val="28"/>
          <w:szCs w:val="28"/>
        </w:rPr>
        <w:t xml:space="preserve"> с инвалидностью </w:t>
      </w:r>
      <w:r w:rsidRPr="00B37417">
        <w:rPr>
          <w:sz w:val="28"/>
          <w:szCs w:val="28"/>
        </w:rPr>
        <w:t>(на производства, предприятия, в образовательные организации и др.);</w:t>
      </w:r>
      <w:proofErr w:type="gramEnd"/>
    </w:p>
    <w:p w:rsidR="00BE3CB2" w:rsidRPr="00B37417" w:rsidRDefault="00BE3CB2" w:rsidP="00BE3CB2">
      <w:pPr>
        <w:ind w:right="-284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оплату проезда представителей целевой группы и сопровождающих их лиц в пределах Российской Федерации, в том числе оплату проезда арендованным автотранспортом;</w:t>
      </w:r>
    </w:p>
    <w:p w:rsidR="00BE3CB2" w:rsidRPr="00B37417" w:rsidRDefault="00BE3CB2" w:rsidP="00BE3CB2">
      <w:pPr>
        <w:ind w:right="-284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реализацию социально-реабилитационных</w:t>
      </w:r>
      <w:r w:rsidR="00403B00" w:rsidRPr="00B37417">
        <w:rPr>
          <w:sz w:val="28"/>
          <w:szCs w:val="28"/>
        </w:rPr>
        <w:t>, реабилитационных</w:t>
      </w:r>
      <w:r w:rsidRPr="00B37417">
        <w:rPr>
          <w:sz w:val="28"/>
          <w:szCs w:val="28"/>
        </w:rPr>
        <w:t xml:space="preserve"> программ</w:t>
      </w:r>
      <w:r w:rsidR="00403B00" w:rsidRPr="00B37417">
        <w:rPr>
          <w:sz w:val="28"/>
          <w:szCs w:val="28"/>
        </w:rPr>
        <w:t>, в том числе</w:t>
      </w:r>
      <w:r w:rsidRPr="00B37417">
        <w:rPr>
          <w:sz w:val="28"/>
          <w:szCs w:val="28"/>
        </w:rPr>
        <w:t xml:space="preserve"> </w:t>
      </w:r>
      <w:proofErr w:type="spellStart"/>
      <w:r w:rsidR="00B80579" w:rsidRPr="00B37417">
        <w:rPr>
          <w:sz w:val="28"/>
          <w:szCs w:val="28"/>
        </w:rPr>
        <w:t>анималотерапия</w:t>
      </w:r>
      <w:proofErr w:type="spellEnd"/>
      <w:r w:rsidR="00B80579" w:rsidRPr="00B37417">
        <w:rPr>
          <w:sz w:val="28"/>
          <w:szCs w:val="28"/>
        </w:rPr>
        <w:t xml:space="preserve"> (</w:t>
      </w:r>
      <w:proofErr w:type="spellStart"/>
      <w:r w:rsidR="00403B00" w:rsidRPr="00B37417">
        <w:rPr>
          <w:sz w:val="28"/>
          <w:szCs w:val="28"/>
        </w:rPr>
        <w:t>иппотерапия</w:t>
      </w:r>
      <w:proofErr w:type="spellEnd"/>
      <w:r w:rsidR="00403B00" w:rsidRPr="00B37417">
        <w:rPr>
          <w:sz w:val="28"/>
          <w:szCs w:val="28"/>
        </w:rPr>
        <w:t xml:space="preserve">, </w:t>
      </w:r>
      <w:proofErr w:type="spellStart"/>
      <w:r w:rsidR="00B80579" w:rsidRPr="00B37417">
        <w:rPr>
          <w:sz w:val="28"/>
          <w:szCs w:val="28"/>
        </w:rPr>
        <w:t>канистерапия</w:t>
      </w:r>
      <w:proofErr w:type="spellEnd"/>
      <w:r w:rsidR="00B80579" w:rsidRPr="00B37417">
        <w:rPr>
          <w:sz w:val="28"/>
          <w:szCs w:val="28"/>
        </w:rPr>
        <w:t xml:space="preserve">, </w:t>
      </w:r>
      <w:proofErr w:type="spellStart"/>
      <w:r w:rsidR="00B80579" w:rsidRPr="00B37417">
        <w:rPr>
          <w:sz w:val="28"/>
          <w:szCs w:val="28"/>
        </w:rPr>
        <w:t>дельфинотерапия</w:t>
      </w:r>
      <w:proofErr w:type="spellEnd"/>
      <w:r w:rsidR="00B80579" w:rsidRPr="00B37417">
        <w:rPr>
          <w:sz w:val="28"/>
          <w:szCs w:val="28"/>
        </w:rPr>
        <w:t xml:space="preserve"> и другое),</w:t>
      </w:r>
      <w:r w:rsidR="00403B00" w:rsidRPr="00B37417">
        <w:rPr>
          <w:sz w:val="28"/>
          <w:szCs w:val="28"/>
        </w:rPr>
        <w:t xml:space="preserve"> </w:t>
      </w:r>
      <w:r w:rsidR="00B80579" w:rsidRPr="00B37417">
        <w:rPr>
          <w:sz w:val="28"/>
          <w:szCs w:val="28"/>
        </w:rPr>
        <w:t>коррекционное плавание и гидрореабилитация</w:t>
      </w:r>
      <w:r w:rsidR="00403B00" w:rsidRPr="00B37417">
        <w:rPr>
          <w:sz w:val="28"/>
          <w:szCs w:val="28"/>
        </w:rPr>
        <w:t xml:space="preserve"> </w:t>
      </w:r>
      <w:r w:rsidRPr="00B37417">
        <w:rPr>
          <w:sz w:val="28"/>
          <w:szCs w:val="28"/>
        </w:rPr>
        <w:t>(по договору с юридическим лицом);</w:t>
      </w:r>
    </w:p>
    <w:p w:rsidR="00BE3CB2" w:rsidRPr="00B37417" w:rsidRDefault="00BE3CB2" w:rsidP="00BE3CB2">
      <w:pPr>
        <w:ind w:right="-284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другие мероприятия (по договору с юридическим лицом);</w:t>
      </w:r>
    </w:p>
    <w:p w:rsidR="00BE3CB2" w:rsidRPr="00B37417" w:rsidRDefault="00BE3CB2" w:rsidP="00BE3CB2">
      <w:pPr>
        <w:ind w:right="-284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оплату расходов, производимых при проведении мероприятий проекта на аренду оборудования, прокат инвентаря в рамках предусмотренных мероприятий, на основании договоров с юридическими лицами, при этом аренда помещений за счет сре</w:t>
      </w:r>
      <w:proofErr w:type="gramStart"/>
      <w:r w:rsidRPr="00B37417">
        <w:rPr>
          <w:sz w:val="28"/>
          <w:szCs w:val="28"/>
        </w:rPr>
        <w:t>дств гр</w:t>
      </w:r>
      <w:proofErr w:type="gramEnd"/>
      <w:r w:rsidRPr="00B37417">
        <w:rPr>
          <w:sz w:val="28"/>
          <w:szCs w:val="28"/>
        </w:rPr>
        <w:t xml:space="preserve">анта не производится; </w:t>
      </w:r>
    </w:p>
    <w:p w:rsidR="00BE3CB2" w:rsidRPr="00B37417" w:rsidRDefault="00BE3CB2" w:rsidP="00BE3CB2">
      <w:pPr>
        <w:ind w:right="-284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оплату услуг по обучению представителей целевой гр</w:t>
      </w:r>
      <w:r w:rsidR="00925861" w:rsidRPr="00B37417">
        <w:rPr>
          <w:sz w:val="28"/>
          <w:szCs w:val="28"/>
        </w:rPr>
        <w:t>уппы, добровольцев</w:t>
      </w:r>
      <w:r w:rsidRPr="00B37417">
        <w:rPr>
          <w:sz w:val="28"/>
          <w:szCs w:val="28"/>
        </w:rPr>
        <w:t xml:space="preserve">, участвующих в реализации мероприятий проекта, </w:t>
      </w:r>
      <w:r w:rsidR="00925861" w:rsidRPr="00B37417">
        <w:rPr>
          <w:sz w:val="28"/>
          <w:szCs w:val="28"/>
        </w:rPr>
        <w:t xml:space="preserve">обучение родителей (законных представителей) детей с тяжелыми множественными нарушениями развития и детей с инвалидностью </w:t>
      </w:r>
      <w:r w:rsidRPr="00B37417">
        <w:rPr>
          <w:sz w:val="28"/>
          <w:szCs w:val="28"/>
        </w:rPr>
        <w:t>(по договору с юридическим лицом). Расходы на питание, включая кофе-брейки при проведении мероприятий по обучению за счет сре</w:t>
      </w:r>
      <w:proofErr w:type="gramStart"/>
      <w:r w:rsidRPr="00B37417">
        <w:rPr>
          <w:sz w:val="28"/>
          <w:szCs w:val="28"/>
        </w:rPr>
        <w:t>дств гр</w:t>
      </w:r>
      <w:proofErr w:type="gramEnd"/>
      <w:r w:rsidRPr="00B37417">
        <w:rPr>
          <w:sz w:val="28"/>
          <w:szCs w:val="28"/>
        </w:rPr>
        <w:t xml:space="preserve">анта не производятся. </w:t>
      </w:r>
    </w:p>
    <w:p w:rsidR="00BE3CB2" w:rsidRPr="00B37417" w:rsidRDefault="00BE3CB2" w:rsidP="00BE3CB2">
      <w:pPr>
        <w:ind w:right="-284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Расходы за услуги специалистов (по договорам гражданско-правового характера), привлечение которых необходимо для реализации мероприятий проекта, не включаются в эту группу видов расходов, а при их необходимости отражаются по группе видов расходов «</w:t>
      </w:r>
      <w:r w:rsidR="00832606" w:rsidRPr="00B37417">
        <w:rPr>
          <w:sz w:val="28"/>
          <w:szCs w:val="28"/>
        </w:rPr>
        <w:t>7</w:t>
      </w:r>
      <w:r w:rsidRPr="00B37417">
        <w:rPr>
          <w:sz w:val="28"/>
          <w:szCs w:val="28"/>
        </w:rPr>
        <w:t>. Оплата услуг привлеченных специалистов, непосредственно работающих с целевой группой проекта, включая страховые взносы».</w:t>
      </w:r>
    </w:p>
    <w:p w:rsidR="00BE3CB2" w:rsidRPr="00B37417" w:rsidRDefault="00BE3CB2" w:rsidP="00BE3CB2">
      <w:pPr>
        <w:ind w:right="-284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lastRenderedPageBreak/>
        <w:t xml:space="preserve">Расходы по охране помещений финансируются заявителем за счет собственных и (или) привлеченных средств. </w:t>
      </w:r>
    </w:p>
    <w:p w:rsidR="00DD5FED" w:rsidRPr="00B37417" w:rsidRDefault="003566C5" w:rsidP="004F76A4">
      <w:pPr>
        <w:widowControl w:val="0"/>
        <w:ind w:right="-2" w:firstLine="709"/>
        <w:contextualSpacing/>
        <w:jc w:val="both"/>
        <w:rPr>
          <w:rFonts w:eastAsia="PMingLiU"/>
          <w:b/>
          <w:i/>
          <w:kern w:val="2"/>
          <w:sz w:val="28"/>
          <w:szCs w:val="28"/>
          <w:lang w:eastAsia="ar-SA"/>
        </w:rPr>
      </w:pPr>
      <w:r w:rsidRPr="00B37417">
        <w:rPr>
          <w:rFonts w:eastAsia="PMingLiU"/>
          <w:b/>
          <w:i/>
          <w:kern w:val="2"/>
          <w:sz w:val="28"/>
          <w:szCs w:val="28"/>
          <w:lang w:eastAsia="ar-SA"/>
        </w:rPr>
        <w:t>9</w:t>
      </w:r>
      <w:r w:rsidR="007B3441" w:rsidRPr="00B37417">
        <w:rPr>
          <w:rFonts w:eastAsia="PMingLiU"/>
          <w:b/>
          <w:i/>
          <w:kern w:val="2"/>
          <w:sz w:val="28"/>
          <w:szCs w:val="28"/>
          <w:lang w:eastAsia="ar-SA"/>
        </w:rPr>
        <w:t>.</w:t>
      </w:r>
      <w:r w:rsidR="00DD5FED" w:rsidRPr="00B37417">
        <w:rPr>
          <w:sz w:val="28"/>
          <w:szCs w:val="28"/>
        </w:rPr>
        <w:t xml:space="preserve"> </w:t>
      </w:r>
      <w:r w:rsidR="00DD5FED" w:rsidRPr="00B37417">
        <w:rPr>
          <w:rFonts w:eastAsia="PMingLiU"/>
          <w:b/>
          <w:i/>
          <w:kern w:val="2"/>
          <w:sz w:val="28"/>
          <w:szCs w:val="28"/>
          <w:lang w:eastAsia="ar-SA"/>
        </w:rPr>
        <w:t>Расходы, направленные на обобщение эффективных результатов реализации проекта</w:t>
      </w:r>
      <w:r w:rsidR="005D766F" w:rsidRPr="00B37417">
        <w:rPr>
          <w:rFonts w:eastAsia="PMingLiU"/>
          <w:b/>
          <w:i/>
          <w:kern w:val="2"/>
          <w:sz w:val="28"/>
          <w:szCs w:val="28"/>
          <w:lang w:eastAsia="ar-SA"/>
        </w:rPr>
        <w:t>:</w:t>
      </w:r>
    </w:p>
    <w:p w:rsidR="00231D06" w:rsidRPr="00B37417" w:rsidRDefault="00231D06" w:rsidP="004F76A4">
      <w:pPr>
        <w:widowControl w:val="0"/>
        <w:ind w:right="-2" w:firstLine="709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B37417">
        <w:rPr>
          <w:rFonts w:eastAsia="PMingLiU"/>
          <w:kern w:val="2"/>
          <w:sz w:val="28"/>
          <w:szCs w:val="28"/>
          <w:lang w:eastAsia="ar-SA"/>
        </w:rPr>
        <w:t xml:space="preserve">создание информационно-методических материалов </w:t>
      </w:r>
      <w:r w:rsidR="00C87535" w:rsidRPr="00B37417">
        <w:rPr>
          <w:rFonts w:eastAsia="PMingLiU"/>
          <w:kern w:val="2"/>
          <w:sz w:val="28"/>
          <w:szCs w:val="28"/>
          <w:lang w:eastAsia="ar-SA"/>
        </w:rPr>
        <w:t>для родителей (законных представителей)</w:t>
      </w:r>
      <w:r w:rsidR="00A31105" w:rsidRPr="00B37417">
        <w:rPr>
          <w:rFonts w:eastAsia="PMingLiU"/>
          <w:kern w:val="2"/>
          <w:sz w:val="28"/>
          <w:szCs w:val="28"/>
          <w:lang w:eastAsia="ar-SA"/>
        </w:rPr>
        <w:t>, в том числе видео-уроков по развитию и уходу</w:t>
      </w:r>
      <w:r w:rsidR="00C87535" w:rsidRPr="00B37417">
        <w:rPr>
          <w:rFonts w:eastAsia="PMingLiU"/>
          <w:kern w:val="2"/>
          <w:sz w:val="28"/>
          <w:szCs w:val="28"/>
          <w:lang w:eastAsia="ar-SA"/>
        </w:rPr>
        <w:t xml:space="preserve"> за</w:t>
      </w:r>
      <w:r w:rsidR="00A31105" w:rsidRPr="00B37417">
        <w:rPr>
          <w:rFonts w:eastAsia="PMingLiU"/>
          <w:kern w:val="2"/>
          <w:sz w:val="28"/>
          <w:szCs w:val="28"/>
          <w:lang w:eastAsia="ar-SA"/>
        </w:rPr>
        <w:t xml:space="preserve"> </w:t>
      </w:r>
      <w:r w:rsidR="00C87535" w:rsidRPr="00B37417">
        <w:rPr>
          <w:rFonts w:eastAsia="PMingLiU"/>
          <w:kern w:val="2"/>
          <w:sz w:val="28"/>
          <w:szCs w:val="28"/>
          <w:lang w:eastAsia="ar-SA"/>
        </w:rPr>
        <w:t xml:space="preserve">детьми с тяжелыми множественными нарушениями развития и детьми с инвалидностью </w:t>
      </w:r>
      <w:r w:rsidR="00A31105" w:rsidRPr="00B37417">
        <w:rPr>
          <w:rFonts w:eastAsia="PMingLiU"/>
          <w:kern w:val="2"/>
          <w:sz w:val="28"/>
          <w:szCs w:val="28"/>
          <w:lang w:eastAsia="ar-SA"/>
        </w:rPr>
        <w:t>(по договору с соответствующей организацией)</w:t>
      </w:r>
      <w:r w:rsidRPr="00B37417">
        <w:rPr>
          <w:rFonts w:eastAsia="PMingLiU"/>
          <w:kern w:val="2"/>
          <w:sz w:val="28"/>
          <w:szCs w:val="28"/>
          <w:lang w:eastAsia="ar-SA"/>
        </w:rPr>
        <w:t>;</w:t>
      </w:r>
    </w:p>
    <w:p w:rsidR="003B2AE6" w:rsidRPr="00B37417" w:rsidRDefault="00231D06" w:rsidP="004F76A4">
      <w:pPr>
        <w:widowControl w:val="0"/>
        <w:ind w:right="-2" w:firstLine="709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B37417">
        <w:rPr>
          <w:rFonts w:eastAsia="PMingLiU"/>
          <w:kern w:val="2"/>
          <w:sz w:val="28"/>
          <w:szCs w:val="28"/>
          <w:lang w:eastAsia="ar-SA"/>
        </w:rPr>
        <w:t>создание</w:t>
      </w:r>
      <w:r w:rsidR="002E3672" w:rsidRPr="00B37417">
        <w:rPr>
          <w:rFonts w:eastAsia="PMingLiU"/>
          <w:kern w:val="2"/>
          <w:sz w:val="28"/>
          <w:szCs w:val="28"/>
          <w:lang w:eastAsia="ar-SA"/>
        </w:rPr>
        <w:t xml:space="preserve"> </w:t>
      </w:r>
      <w:r w:rsidR="00606FB3" w:rsidRPr="00B37417">
        <w:rPr>
          <w:rFonts w:eastAsia="PMingLiU"/>
          <w:kern w:val="2"/>
          <w:sz w:val="28"/>
          <w:szCs w:val="28"/>
          <w:lang w:eastAsia="ar-SA"/>
        </w:rPr>
        <w:t xml:space="preserve">информационно-методических материалов </w:t>
      </w:r>
      <w:r w:rsidR="002E3672" w:rsidRPr="00B37417">
        <w:rPr>
          <w:rFonts w:eastAsia="PMingLiU"/>
          <w:kern w:val="2"/>
          <w:sz w:val="28"/>
          <w:szCs w:val="28"/>
          <w:lang w:eastAsia="ar-SA"/>
        </w:rPr>
        <w:t>для специалистов</w:t>
      </w:r>
      <w:r w:rsidR="00606FB3" w:rsidRPr="00B37417">
        <w:rPr>
          <w:rFonts w:eastAsia="PMingLiU"/>
          <w:kern w:val="2"/>
          <w:sz w:val="28"/>
          <w:szCs w:val="28"/>
          <w:lang w:eastAsia="ar-SA"/>
        </w:rPr>
        <w:t xml:space="preserve"> и добровольцев</w:t>
      </w:r>
      <w:r w:rsidR="002E3672" w:rsidRPr="00B37417">
        <w:rPr>
          <w:rFonts w:eastAsia="PMingLiU"/>
          <w:kern w:val="2"/>
          <w:sz w:val="28"/>
          <w:szCs w:val="28"/>
          <w:lang w:eastAsia="ar-SA"/>
        </w:rPr>
        <w:t xml:space="preserve">, </w:t>
      </w:r>
      <w:r w:rsidR="00606FB3" w:rsidRPr="00B37417">
        <w:rPr>
          <w:rFonts w:eastAsia="PMingLiU"/>
          <w:kern w:val="2"/>
          <w:sz w:val="28"/>
          <w:szCs w:val="28"/>
          <w:lang w:eastAsia="ar-SA"/>
        </w:rPr>
        <w:t>непосредственно работающих с целевой группой проекта</w:t>
      </w:r>
      <w:r w:rsidR="00132ACC" w:rsidRPr="00B37417">
        <w:rPr>
          <w:rFonts w:eastAsia="PMingLiU"/>
          <w:kern w:val="2"/>
          <w:sz w:val="28"/>
          <w:szCs w:val="28"/>
          <w:lang w:eastAsia="ar-SA"/>
        </w:rPr>
        <w:t xml:space="preserve"> </w:t>
      </w:r>
      <w:r w:rsidR="002E3672" w:rsidRPr="00B37417">
        <w:rPr>
          <w:sz w:val="28"/>
          <w:szCs w:val="28"/>
        </w:rPr>
        <w:t>(</w:t>
      </w:r>
      <w:r w:rsidR="00606FB3" w:rsidRPr="00B37417">
        <w:rPr>
          <w:sz w:val="28"/>
          <w:szCs w:val="28"/>
        </w:rPr>
        <w:t xml:space="preserve">в том числе </w:t>
      </w:r>
      <w:r w:rsidR="00CC1C70" w:rsidRPr="00B37417">
        <w:rPr>
          <w:rFonts w:eastAsia="PMingLiU"/>
          <w:kern w:val="2"/>
          <w:sz w:val="28"/>
          <w:szCs w:val="28"/>
          <w:lang w:eastAsia="ar-SA"/>
        </w:rPr>
        <w:t>на электронных носителях</w:t>
      </w:r>
      <w:r w:rsidR="002E3672" w:rsidRPr="00B37417">
        <w:rPr>
          <w:rFonts w:eastAsia="PMingLiU"/>
          <w:kern w:val="2"/>
          <w:sz w:val="28"/>
          <w:szCs w:val="28"/>
          <w:lang w:eastAsia="ar-SA"/>
        </w:rPr>
        <w:t>)</w:t>
      </w:r>
      <w:r w:rsidR="00017D40" w:rsidRPr="00B37417">
        <w:rPr>
          <w:rFonts w:eastAsia="PMingLiU"/>
          <w:kern w:val="2"/>
          <w:sz w:val="28"/>
          <w:szCs w:val="28"/>
          <w:lang w:eastAsia="ar-SA"/>
        </w:rPr>
        <w:t>;</w:t>
      </w:r>
    </w:p>
    <w:p w:rsidR="00017D40" w:rsidRPr="00B37417" w:rsidRDefault="00017D40" w:rsidP="004F76A4">
      <w:pPr>
        <w:widowControl w:val="0"/>
        <w:ind w:right="-2" w:firstLine="709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B37417">
        <w:rPr>
          <w:rFonts w:eastAsia="PMingLiU"/>
          <w:kern w:val="2"/>
          <w:sz w:val="28"/>
          <w:szCs w:val="28"/>
          <w:lang w:eastAsia="ar-SA"/>
        </w:rPr>
        <w:t>создание современных электронных ресурсов, содержащих актуальную информацию об услугах, оказываемых в государственных и муниципальных уч</w:t>
      </w:r>
      <w:r w:rsidR="00132ACC" w:rsidRPr="00B37417">
        <w:rPr>
          <w:rFonts w:eastAsia="PMingLiU"/>
          <w:kern w:val="2"/>
          <w:sz w:val="28"/>
          <w:szCs w:val="28"/>
          <w:lang w:eastAsia="ar-SA"/>
        </w:rPr>
        <w:t>реждениях</w:t>
      </w:r>
      <w:r w:rsidR="00D4788C" w:rsidRPr="00B37417">
        <w:rPr>
          <w:rFonts w:eastAsia="PMingLiU"/>
          <w:kern w:val="2"/>
          <w:sz w:val="28"/>
          <w:szCs w:val="28"/>
          <w:lang w:eastAsia="ar-SA"/>
        </w:rPr>
        <w:t xml:space="preserve">; </w:t>
      </w:r>
      <w:r w:rsidR="00C87535" w:rsidRPr="00B37417">
        <w:rPr>
          <w:rFonts w:eastAsia="PMingLiU"/>
          <w:kern w:val="2"/>
          <w:sz w:val="28"/>
          <w:szCs w:val="28"/>
          <w:lang w:eastAsia="ar-SA"/>
        </w:rPr>
        <w:t xml:space="preserve">создание </w:t>
      </w:r>
      <w:r w:rsidR="00D4788C" w:rsidRPr="00B37417">
        <w:rPr>
          <w:rFonts w:eastAsia="PMingLiU"/>
          <w:kern w:val="2"/>
          <w:sz w:val="28"/>
          <w:szCs w:val="28"/>
          <w:lang w:eastAsia="ar-SA"/>
        </w:rPr>
        <w:t>приложений (в том числе мобильных)</w:t>
      </w:r>
      <w:r w:rsidRPr="00B37417">
        <w:rPr>
          <w:rFonts w:eastAsia="PMingLiU"/>
          <w:kern w:val="2"/>
          <w:sz w:val="28"/>
          <w:szCs w:val="28"/>
          <w:lang w:eastAsia="ar-SA"/>
        </w:rPr>
        <w:t>.</w:t>
      </w:r>
    </w:p>
    <w:p w:rsidR="008F5949" w:rsidRPr="00B37417" w:rsidRDefault="008F5949" w:rsidP="004F76A4">
      <w:pPr>
        <w:widowControl w:val="0"/>
        <w:ind w:right="-2" w:firstLine="709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B37417">
        <w:rPr>
          <w:rFonts w:eastAsia="PMingLiU"/>
          <w:kern w:val="2"/>
          <w:sz w:val="28"/>
          <w:szCs w:val="28"/>
          <w:lang w:eastAsia="ar-SA"/>
        </w:rPr>
        <w:t xml:space="preserve">Не финансируется за счет </w:t>
      </w:r>
      <w:r w:rsidR="00FE79E0" w:rsidRPr="00B37417">
        <w:rPr>
          <w:rFonts w:eastAsia="PMingLiU"/>
          <w:kern w:val="2"/>
          <w:sz w:val="28"/>
          <w:szCs w:val="28"/>
          <w:lang w:eastAsia="ar-SA"/>
        </w:rPr>
        <w:t xml:space="preserve">гранта </w:t>
      </w:r>
      <w:r w:rsidRPr="00B37417">
        <w:rPr>
          <w:rFonts w:eastAsia="PMingLiU"/>
          <w:kern w:val="2"/>
          <w:sz w:val="28"/>
          <w:szCs w:val="28"/>
          <w:lang w:eastAsia="ar-SA"/>
        </w:rPr>
        <w:t>приобретение/изготовление баннеров, социальной рекламы, информационных материалов</w:t>
      </w:r>
      <w:r w:rsidR="00CC1C70" w:rsidRPr="00B37417">
        <w:rPr>
          <w:rFonts w:eastAsia="PMingLiU"/>
          <w:kern w:val="2"/>
          <w:sz w:val="28"/>
          <w:szCs w:val="28"/>
          <w:lang w:eastAsia="ar-SA"/>
        </w:rPr>
        <w:t xml:space="preserve"> (</w:t>
      </w:r>
      <w:r w:rsidRPr="00B37417">
        <w:rPr>
          <w:rFonts w:eastAsia="PMingLiU"/>
          <w:kern w:val="2"/>
          <w:sz w:val="28"/>
          <w:szCs w:val="28"/>
          <w:lang w:eastAsia="ar-SA"/>
        </w:rPr>
        <w:t>листовок, календарей</w:t>
      </w:r>
      <w:r w:rsidR="00CC1C70" w:rsidRPr="00B37417">
        <w:rPr>
          <w:rFonts w:eastAsia="PMingLiU"/>
          <w:kern w:val="2"/>
          <w:sz w:val="28"/>
          <w:szCs w:val="28"/>
          <w:lang w:eastAsia="ar-SA"/>
        </w:rPr>
        <w:t>, плакатов)</w:t>
      </w:r>
      <w:r w:rsidR="00D42092" w:rsidRPr="00B37417">
        <w:rPr>
          <w:rFonts w:eastAsia="PMingLiU"/>
          <w:kern w:val="2"/>
          <w:sz w:val="28"/>
          <w:szCs w:val="28"/>
          <w:lang w:eastAsia="ar-SA"/>
        </w:rPr>
        <w:t>. А так</w:t>
      </w:r>
      <w:r w:rsidRPr="00B37417">
        <w:rPr>
          <w:rFonts w:eastAsia="PMingLiU"/>
          <w:kern w:val="2"/>
          <w:sz w:val="28"/>
          <w:szCs w:val="28"/>
          <w:lang w:eastAsia="ar-SA"/>
        </w:rPr>
        <w:t>же не финансируется приобретение/создание/сопровождение электронных баз учета (банков данных) представителей целевых групп.</w:t>
      </w:r>
    </w:p>
    <w:p w:rsidR="009F0B8F" w:rsidRPr="00B37417" w:rsidRDefault="009F0B8F" w:rsidP="004F76A4">
      <w:pPr>
        <w:widowControl w:val="0"/>
        <w:ind w:right="-2" w:firstLine="709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B37417">
        <w:rPr>
          <w:rFonts w:eastAsia="PMingLiU"/>
          <w:kern w:val="2"/>
          <w:sz w:val="28"/>
          <w:szCs w:val="28"/>
          <w:lang w:eastAsia="ar-SA"/>
        </w:rPr>
        <w:t xml:space="preserve">Обязательные мероприятия по управлению </w:t>
      </w:r>
      <w:r w:rsidR="00993049" w:rsidRPr="00B37417">
        <w:rPr>
          <w:rFonts w:eastAsia="PMingLiU"/>
          <w:kern w:val="2"/>
          <w:sz w:val="28"/>
          <w:szCs w:val="28"/>
          <w:lang w:eastAsia="ar-SA"/>
        </w:rPr>
        <w:t xml:space="preserve">проектом, указанные в </w:t>
      </w:r>
      <w:proofErr w:type="gramStart"/>
      <w:r w:rsidR="00993049" w:rsidRPr="00B37417">
        <w:rPr>
          <w:rFonts w:eastAsia="PMingLiU"/>
          <w:kern w:val="2"/>
          <w:sz w:val="28"/>
          <w:szCs w:val="28"/>
          <w:lang w:eastAsia="ar-SA"/>
        </w:rPr>
        <w:t>пункте</w:t>
      </w:r>
      <w:proofErr w:type="gramEnd"/>
      <w:r w:rsidR="00993049" w:rsidRPr="00B37417">
        <w:rPr>
          <w:rFonts w:eastAsia="PMingLiU"/>
          <w:kern w:val="2"/>
          <w:sz w:val="28"/>
          <w:szCs w:val="28"/>
          <w:lang w:eastAsia="ar-SA"/>
        </w:rPr>
        <w:t xml:space="preserve"> </w:t>
      </w:r>
      <w:r w:rsidR="00993049" w:rsidRPr="00975F75">
        <w:rPr>
          <w:rFonts w:eastAsia="PMingLiU"/>
          <w:kern w:val="2"/>
          <w:sz w:val="28"/>
          <w:szCs w:val="28"/>
          <w:lang w:eastAsia="ar-SA"/>
        </w:rPr>
        <w:t>4.3</w:t>
      </w:r>
      <w:r w:rsidR="00975F75" w:rsidRPr="00975F75">
        <w:rPr>
          <w:rFonts w:eastAsia="PMingLiU"/>
          <w:kern w:val="2"/>
          <w:sz w:val="28"/>
          <w:szCs w:val="28"/>
          <w:lang w:eastAsia="ar-SA"/>
        </w:rPr>
        <w:t>.3</w:t>
      </w:r>
      <w:r w:rsidRPr="00975F75">
        <w:rPr>
          <w:rFonts w:eastAsia="PMingLiU"/>
          <w:kern w:val="2"/>
          <w:sz w:val="28"/>
          <w:szCs w:val="28"/>
          <w:lang w:eastAsia="ar-SA"/>
        </w:rPr>
        <w:t>.</w:t>
      </w:r>
      <w:r w:rsidR="00651E1C" w:rsidRPr="00B37417">
        <w:rPr>
          <w:rFonts w:eastAsia="PMingLiU"/>
          <w:kern w:val="2"/>
          <w:sz w:val="28"/>
          <w:szCs w:val="28"/>
          <w:lang w:eastAsia="ar-SA"/>
        </w:rPr>
        <w:t xml:space="preserve"> конкурсной документации только за счет средств заявителя, в том числе </w:t>
      </w:r>
      <w:r w:rsidR="00651E1C" w:rsidRPr="00B37417">
        <w:rPr>
          <w:sz w:val="28"/>
          <w:szCs w:val="28"/>
        </w:rPr>
        <w:t>мероприятия по распространению результатов проекта</w:t>
      </w:r>
      <w:r w:rsidR="00651E1C" w:rsidRPr="00B37417">
        <w:rPr>
          <w:rFonts w:eastAsia="PMingLiU"/>
          <w:kern w:val="2"/>
          <w:sz w:val="28"/>
          <w:szCs w:val="28"/>
          <w:lang w:eastAsia="ar-SA"/>
        </w:rPr>
        <w:t>.</w:t>
      </w:r>
    </w:p>
    <w:p w:rsidR="003441F6" w:rsidRPr="00B37417" w:rsidRDefault="003441F6" w:rsidP="004F76A4">
      <w:pPr>
        <w:widowControl w:val="0"/>
        <w:ind w:right="-2" w:firstLine="709"/>
        <w:contextualSpacing/>
        <w:jc w:val="both"/>
        <w:rPr>
          <w:rFonts w:eastAsia="PMingLiU"/>
          <w:color w:val="00B050"/>
          <w:kern w:val="2"/>
          <w:sz w:val="28"/>
          <w:szCs w:val="28"/>
          <w:lang w:eastAsia="ar-SA"/>
        </w:rPr>
      </w:pPr>
    </w:p>
    <w:p w:rsidR="00904785" w:rsidRPr="00B37417" w:rsidRDefault="00904785" w:rsidP="004F76A4">
      <w:pPr>
        <w:widowControl w:val="0"/>
        <w:ind w:right="-2" w:firstLine="709"/>
        <w:contextualSpacing/>
        <w:jc w:val="center"/>
        <w:rPr>
          <w:b/>
          <w:sz w:val="28"/>
          <w:szCs w:val="28"/>
        </w:rPr>
      </w:pPr>
      <w:r w:rsidRPr="00B37417">
        <w:rPr>
          <w:b/>
          <w:sz w:val="28"/>
          <w:szCs w:val="28"/>
        </w:rPr>
        <w:t>5</w:t>
      </w:r>
      <w:r w:rsidR="00A479BD" w:rsidRPr="00B37417">
        <w:rPr>
          <w:b/>
          <w:sz w:val="28"/>
          <w:szCs w:val="28"/>
        </w:rPr>
        <w:t xml:space="preserve">. Расходы, не финансируемые за счет гранта </w:t>
      </w:r>
    </w:p>
    <w:p w:rsidR="00284A72" w:rsidRPr="00B37417" w:rsidRDefault="00284A72" w:rsidP="004F76A4">
      <w:pPr>
        <w:widowControl w:val="0"/>
        <w:ind w:right="-2" w:firstLine="709"/>
        <w:contextualSpacing/>
        <w:jc w:val="center"/>
        <w:rPr>
          <w:b/>
          <w:sz w:val="28"/>
          <w:szCs w:val="28"/>
        </w:rPr>
      </w:pPr>
    </w:p>
    <w:p w:rsidR="00CC3AD0" w:rsidRPr="00B37417" w:rsidRDefault="00CC3AD0" w:rsidP="004F76A4">
      <w:pPr>
        <w:widowControl w:val="0"/>
        <w:ind w:right="-2" w:firstLine="709"/>
        <w:contextualSpacing/>
        <w:jc w:val="both"/>
        <w:rPr>
          <w:b/>
          <w:sz w:val="28"/>
          <w:szCs w:val="28"/>
        </w:rPr>
      </w:pPr>
      <w:r w:rsidRPr="00B37417">
        <w:rPr>
          <w:b/>
          <w:sz w:val="28"/>
          <w:szCs w:val="28"/>
        </w:rPr>
        <w:t>5.1. На основании пункта 6.3 Положения</w:t>
      </w:r>
      <w:r w:rsidRPr="00B37417">
        <w:rPr>
          <w:sz w:val="28"/>
          <w:szCs w:val="28"/>
        </w:rPr>
        <w:t xml:space="preserve"> </w:t>
      </w:r>
      <w:r w:rsidRPr="00B37417">
        <w:rPr>
          <w:b/>
          <w:sz w:val="28"/>
          <w:szCs w:val="28"/>
        </w:rPr>
        <w:t>не финансируются за счет сре</w:t>
      </w:r>
      <w:proofErr w:type="gramStart"/>
      <w:r w:rsidRPr="00B37417">
        <w:rPr>
          <w:b/>
          <w:sz w:val="28"/>
          <w:szCs w:val="28"/>
        </w:rPr>
        <w:t>дств</w:t>
      </w:r>
      <w:r w:rsidR="002E3672" w:rsidRPr="00B37417">
        <w:rPr>
          <w:b/>
          <w:sz w:val="28"/>
          <w:szCs w:val="28"/>
        </w:rPr>
        <w:t xml:space="preserve"> гр</w:t>
      </w:r>
      <w:proofErr w:type="gramEnd"/>
      <w:r w:rsidR="002E3672" w:rsidRPr="00B37417">
        <w:rPr>
          <w:b/>
          <w:sz w:val="28"/>
          <w:szCs w:val="28"/>
        </w:rPr>
        <w:t>анта отдельные виды расходов</w:t>
      </w:r>
      <w:r w:rsidRPr="00B37417">
        <w:rPr>
          <w:b/>
          <w:sz w:val="28"/>
          <w:szCs w:val="28"/>
        </w:rPr>
        <w:t>: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B37417">
        <w:rPr>
          <w:sz w:val="28"/>
          <w:szCs w:val="28"/>
        </w:rPr>
        <w:t xml:space="preserve">расходы на управление проектом, в том числе: затраты на координацию выполнения мероприятий проекта, административно-управленческие расходы, включающие оплату труда штатных сотрудников, сопровождающих выполнение мероприятий проекта, канцелярские и почтовые расходы, оплату услуг телефонной связи, в том числе сотовой, расходы по уплате банковской комиссии, налоговых выплат, штрафных санкций, пени по налогам, сборам и страховым отчислениям; </w:t>
      </w:r>
      <w:proofErr w:type="gramEnd"/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расходы на аренду служебных помещений, служебного автотранспорта;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расходы, произведенные до начала реализации проекта;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расходы на приобретение, оплату страхования, ремонта и технического обслуживания автотранспорта, горюче-смазочных материалов;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расходы на приобретение или аренду земельных участков; 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расходы на приобретение зданий, сооружений, жилых и нежилых помещений;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расходы по оплате проезда на всех видах общественного транспорта 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в </w:t>
      </w:r>
      <w:proofErr w:type="gramStart"/>
      <w:r w:rsidRPr="00B37417">
        <w:rPr>
          <w:sz w:val="28"/>
          <w:szCs w:val="28"/>
        </w:rPr>
        <w:t>пределах</w:t>
      </w:r>
      <w:proofErr w:type="gramEnd"/>
      <w:r w:rsidRPr="00B37417">
        <w:rPr>
          <w:sz w:val="28"/>
          <w:szCs w:val="28"/>
        </w:rPr>
        <w:t xml:space="preserve"> одного населенного пункта, проезда на такси, по обеспечению проездными билетами на все виды общественного транспорта в служебных целях;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lastRenderedPageBreak/>
        <w:t xml:space="preserve">расходы по транспортировке (доставке) товарно-материальных ценностей 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и основных средств, приобретаемых за счет Гранта;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расходы на монтаж и установку основных средств, приобретаемых 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за счет Гранта;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расходы на охрану помещений при проведении мероприятий проекта;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проведение мероприятий, не предусмотренных перечнем мероприятий проекта;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расходы на оплату труда работников по трудовым договорам, стимулирующие и компенсационные выплаты;</w:t>
      </w:r>
    </w:p>
    <w:p w:rsidR="00066F78" w:rsidRPr="00B37417" w:rsidRDefault="00066F78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оказание материальной помощи в натуральной или денежной форме.</w:t>
      </w:r>
    </w:p>
    <w:p w:rsidR="00A479BD" w:rsidRPr="00B37417" w:rsidRDefault="00904785" w:rsidP="00066F78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b/>
          <w:sz w:val="28"/>
          <w:szCs w:val="28"/>
        </w:rPr>
        <w:t>5</w:t>
      </w:r>
      <w:r w:rsidR="00A479BD" w:rsidRPr="00B37417">
        <w:rPr>
          <w:b/>
          <w:sz w:val="28"/>
          <w:szCs w:val="28"/>
        </w:rPr>
        <w:t>.2. В рамках данного конкурса</w:t>
      </w:r>
      <w:r w:rsidR="00A479BD" w:rsidRPr="00B37417">
        <w:rPr>
          <w:sz w:val="28"/>
          <w:szCs w:val="28"/>
        </w:rPr>
        <w:t xml:space="preserve"> за с</w:t>
      </w:r>
      <w:r w:rsidR="00CB01B0" w:rsidRPr="00B37417">
        <w:rPr>
          <w:sz w:val="28"/>
          <w:szCs w:val="28"/>
        </w:rPr>
        <w:t>чет гранта не финансиру</w:t>
      </w:r>
      <w:r w:rsidR="002E3672" w:rsidRPr="00B37417">
        <w:rPr>
          <w:sz w:val="28"/>
          <w:szCs w:val="28"/>
        </w:rPr>
        <w:t>ю</w:t>
      </w:r>
      <w:r w:rsidR="00A479BD" w:rsidRPr="00B37417">
        <w:rPr>
          <w:sz w:val="28"/>
          <w:szCs w:val="28"/>
        </w:rPr>
        <w:t>тся:</w:t>
      </w:r>
    </w:p>
    <w:p w:rsidR="006A4718" w:rsidRPr="00B37417" w:rsidRDefault="00A479BD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>размещение материалов в печатных СМИ, сюжетов и передач на ТВ и радио;</w:t>
      </w:r>
    </w:p>
    <w:p w:rsidR="00C327B6" w:rsidRPr="00B37417" w:rsidRDefault="006A4718" w:rsidP="004F76A4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B37417">
        <w:rPr>
          <w:sz w:val="28"/>
          <w:szCs w:val="28"/>
        </w:rPr>
        <w:t xml:space="preserve">оплата услуг за пользование сетью Интернет, а также расходы по размещению информации на сайтах организаций – </w:t>
      </w:r>
      <w:r w:rsidR="00096A29" w:rsidRPr="00B37417">
        <w:rPr>
          <w:sz w:val="28"/>
          <w:szCs w:val="28"/>
        </w:rPr>
        <w:t>со</w:t>
      </w:r>
      <w:r w:rsidRPr="00B37417">
        <w:rPr>
          <w:sz w:val="28"/>
          <w:szCs w:val="28"/>
        </w:rPr>
        <w:t>исполнителей мероприятий проекта, иных Интернет-ресурсах.</w:t>
      </w:r>
    </w:p>
    <w:p w:rsidR="00BA5609" w:rsidRPr="00B37417" w:rsidRDefault="00BA5609" w:rsidP="00D41809">
      <w:pPr>
        <w:ind w:right="-2" w:firstLine="709"/>
        <w:contextualSpacing/>
        <w:jc w:val="both"/>
        <w:rPr>
          <w:sz w:val="28"/>
          <w:szCs w:val="28"/>
        </w:rPr>
      </w:pPr>
    </w:p>
    <w:p w:rsidR="00BA5609" w:rsidRPr="00B37417" w:rsidRDefault="00BA5609" w:rsidP="00D41809">
      <w:pPr>
        <w:ind w:right="-2" w:firstLine="709"/>
        <w:contextualSpacing/>
        <w:jc w:val="both"/>
        <w:rPr>
          <w:sz w:val="28"/>
          <w:szCs w:val="28"/>
        </w:rPr>
      </w:pPr>
    </w:p>
    <w:sectPr w:rsidR="00BA5609" w:rsidRPr="00B37417" w:rsidSect="00F62A4A">
      <w:head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4E" w:rsidRDefault="0016494E" w:rsidP="00E42BC0">
      <w:r>
        <w:separator/>
      </w:r>
    </w:p>
  </w:endnote>
  <w:endnote w:type="continuationSeparator" w:id="0">
    <w:p w:rsidR="0016494E" w:rsidRDefault="0016494E" w:rsidP="00E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4E" w:rsidRDefault="0016494E" w:rsidP="00E42BC0">
      <w:r>
        <w:separator/>
      </w:r>
    </w:p>
  </w:footnote>
  <w:footnote w:type="continuationSeparator" w:id="0">
    <w:p w:rsidR="0016494E" w:rsidRDefault="0016494E" w:rsidP="00E4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39457"/>
      <w:docPartObj>
        <w:docPartGallery w:val="Page Numbers (Top of Page)"/>
        <w:docPartUnique/>
      </w:docPartObj>
    </w:sdtPr>
    <w:sdtEndPr/>
    <w:sdtContent>
      <w:p w:rsidR="00E42BC0" w:rsidRDefault="00E42BC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96">
          <w:rPr>
            <w:noProof/>
          </w:rPr>
          <w:t>2</w:t>
        </w:r>
        <w:r>
          <w:fldChar w:fldCharType="end"/>
        </w:r>
      </w:p>
    </w:sdtContent>
  </w:sdt>
  <w:p w:rsidR="00E42BC0" w:rsidRDefault="00E42B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7CA"/>
    <w:multiLevelType w:val="hybridMultilevel"/>
    <w:tmpl w:val="5F5A7D44"/>
    <w:lvl w:ilvl="0" w:tplc="AD0296F2">
      <w:start w:val="4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B1D2EA8"/>
    <w:multiLevelType w:val="hybridMultilevel"/>
    <w:tmpl w:val="19A06192"/>
    <w:lvl w:ilvl="0" w:tplc="DA3250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9"/>
    <w:rsid w:val="00005D3B"/>
    <w:rsid w:val="00011417"/>
    <w:rsid w:val="00017D40"/>
    <w:rsid w:val="00025A60"/>
    <w:rsid w:val="00027B65"/>
    <w:rsid w:val="00030646"/>
    <w:rsid w:val="00030CA8"/>
    <w:rsid w:val="00031E4B"/>
    <w:rsid w:val="00033392"/>
    <w:rsid w:val="00044DDC"/>
    <w:rsid w:val="00054C2D"/>
    <w:rsid w:val="00066F78"/>
    <w:rsid w:val="00077EE9"/>
    <w:rsid w:val="00082112"/>
    <w:rsid w:val="00082CC1"/>
    <w:rsid w:val="00084F9A"/>
    <w:rsid w:val="00086056"/>
    <w:rsid w:val="00096A29"/>
    <w:rsid w:val="000C15C6"/>
    <w:rsid w:val="000C18C3"/>
    <w:rsid w:val="000D10C0"/>
    <w:rsid w:val="000D6533"/>
    <w:rsid w:val="00101BAF"/>
    <w:rsid w:val="001236D1"/>
    <w:rsid w:val="00123DF5"/>
    <w:rsid w:val="00131966"/>
    <w:rsid w:val="00132ACC"/>
    <w:rsid w:val="00133A6E"/>
    <w:rsid w:val="00135B42"/>
    <w:rsid w:val="0014375F"/>
    <w:rsid w:val="0016218A"/>
    <w:rsid w:val="0016494E"/>
    <w:rsid w:val="00182037"/>
    <w:rsid w:val="00185677"/>
    <w:rsid w:val="001932BC"/>
    <w:rsid w:val="001A0378"/>
    <w:rsid w:val="001A1FB2"/>
    <w:rsid w:val="001A2112"/>
    <w:rsid w:val="001A253F"/>
    <w:rsid w:val="001B356A"/>
    <w:rsid w:val="001B5D90"/>
    <w:rsid w:val="001B7E46"/>
    <w:rsid w:val="001D05F7"/>
    <w:rsid w:val="001D13D3"/>
    <w:rsid w:val="001D3974"/>
    <w:rsid w:val="001E4C43"/>
    <w:rsid w:val="001F6B5D"/>
    <w:rsid w:val="00200251"/>
    <w:rsid w:val="002010B2"/>
    <w:rsid w:val="00201565"/>
    <w:rsid w:val="00212A0B"/>
    <w:rsid w:val="0021469A"/>
    <w:rsid w:val="00220F7B"/>
    <w:rsid w:val="00231396"/>
    <w:rsid w:val="00231D06"/>
    <w:rsid w:val="00232A7F"/>
    <w:rsid w:val="002336B8"/>
    <w:rsid w:val="002379C0"/>
    <w:rsid w:val="00252E69"/>
    <w:rsid w:val="002538B6"/>
    <w:rsid w:val="0026237C"/>
    <w:rsid w:val="00270997"/>
    <w:rsid w:val="00284A72"/>
    <w:rsid w:val="00296189"/>
    <w:rsid w:val="002A03C3"/>
    <w:rsid w:val="002B3E86"/>
    <w:rsid w:val="002E3672"/>
    <w:rsid w:val="002F2690"/>
    <w:rsid w:val="0030565D"/>
    <w:rsid w:val="00321C87"/>
    <w:rsid w:val="003304D8"/>
    <w:rsid w:val="0033167E"/>
    <w:rsid w:val="003322E8"/>
    <w:rsid w:val="00335F6C"/>
    <w:rsid w:val="003441F6"/>
    <w:rsid w:val="00354048"/>
    <w:rsid w:val="0035647C"/>
    <w:rsid w:val="003566C5"/>
    <w:rsid w:val="00360AEA"/>
    <w:rsid w:val="00366B8F"/>
    <w:rsid w:val="00373093"/>
    <w:rsid w:val="00381AC1"/>
    <w:rsid w:val="003B2AE6"/>
    <w:rsid w:val="003D4458"/>
    <w:rsid w:val="003E388E"/>
    <w:rsid w:val="003F2936"/>
    <w:rsid w:val="00400763"/>
    <w:rsid w:val="00403B00"/>
    <w:rsid w:val="00410C39"/>
    <w:rsid w:val="00411B6D"/>
    <w:rsid w:val="004225C4"/>
    <w:rsid w:val="00431742"/>
    <w:rsid w:val="00453815"/>
    <w:rsid w:val="00453EF8"/>
    <w:rsid w:val="00460EE9"/>
    <w:rsid w:val="00462448"/>
    <w:rsid w:val="00462DB6"/>
    <w:rsid w:val="00470B0E"/>
    <w:rsid w:val="00470EAD"/>
    <w:rsid w:val="00475DB1"/>
    <w:rsid w:val="004764C3"/>
    <w:rsid w:val="00482BF7"/>
    <w:rsid w:val="0049007A"/>
    <w:rsid w:val="00497C36"/>
    <w:rsid w:val="004A6CBB"/>
    <w:rsid w:val="004C065E"/>
    <w:rsid w:val="004C5627"/>
    <w:rsid w:val="004D18C3"/>
    <w:rsid w:val="004E6EF2"/>
    <w:rsid w:val="004F2F0B"/>
    <w:rsid w:val="004F3710"/>
    <w:rsid w:val="004F3789"/>
    <w:rsid w:val="004F76A4"/>
    <w:rsid w:val="005118A7"/>
    <w:rsid w:val="00523814"/>
    <w:rsid w:val="00535275"/>
    <w:rsid w:val="00540754"/>
    <w:rsid w:val="005446EA"/>
    <w:rsid w:val="00545496"/>
    <w:rsid w:val="00553320"/>
    <w:rsid w:val="005708AB"/>
    <w:rsid w:val="00571603"/>
    <w:rsid w:val="00577F88"/>
    <w:rsid w:val="00590C1C"/>
    <w:rsid w:val="00596805"/>
    <w:rsid w:val="005B05F4"/>
    <w:rsid w:val="005B15E2"/>
    <w:rsid w:val="005B2EE8"/>
    <w:rsid w:val="005B3440"/>
    <w:rsid w:val="005C0BA0"/>
    <w:rsid w:val="005D2B4C"/>
    <w:rsid w:val="005D766F"/>
    <w:rsid w:val="005E3708"/>
    <w:rsid w:val="005E53BE"/>
    <w:rsid w:val="005E6020"/>
    <w:rsid w:val="005F2FB5"/>
    <w:rsid w:val="005F74AB"/>
    <w:rsid w:val="00604B64"/>
    <w:rsid w:val="00605FAA"/>
    <w:rsid w:val="00606FB3"/>
    <w:rsid w:val="00612739"/>
    <w:rsid w:val="00625F95"/>
    <w:rsid w:val="00631124"/>
    <w:rsid w:val="0063131A"/>
    <w:rsid w:val="00636955"/>
    <w:rsid w:val="006470E3"/>
    <w:rsid w:val="00651E1C"/>
    <w:rsid w:val="00665413"/>
    <w:rsid w:val="00683346"/>
    <w:rsid w:val="00685BE6"/>
    <w:rsid w:val="006A4718"/>
    <w:rsid w:val="006B570F"/>
    <w:rsid w:val="006E4849"/>
    <w:rsid w:val="007016FD"/>
    <w:rsid w:val="0071182A"/>
    <w:rsid w:val="007245B2"/>
    <w:rsid w:val="00725500"/>
    <w:rsid w:val="007350DC"/>
    <w:rsid w:val="00742923"/>
    <w:rsid w:val="00742D85"/>
    <w:rsid w:val="00742EB9"/>
    <w:rsid w:val="00743469"/>
    <w:rsid w:val="00746C29"/>
    <w:rsid w:val="00765406"/>
    <w:rsid w:val="00787469"/>
    <w:rsid w:val="007923A1"/>
    <w:rsid w:val="0079345C"/>
    <w:rsid w:val="00797DA7"/>
    <w:rsid w:val="007A0949"/>
    <w:rsid w:val="007A5FAB"/>
    <w:rsid w:val="007B3441"/>
    <w:rsid w:val="007C008E"/>
    <w:rsid w:val="007C0750"/>
    <w:rsid w:val="007C118A"/>
    <w:rsid w:val="007D4629"/>
    <w:rsid w:val="007E5863"/>
    <w:rsid w:val="007F7C19"/>
    <w:rsid w:val="00817F7F"/>
    <w:rsid w:val="00832606"/>
    <w:rsid w:val="0083287D"/>
    <w:rsid w:val="00833518"/>
    <w:rsid w:val="00833BD3"/>
    <w:rsid w:val="008556D4"/>
    <w:rsid w:val="00864AAE"/>
    <w:rsid w:val="00870727"/>
    <w:rsid w:val="00873E0E"/>
    <w:rsid w:val="008768A1"/>
    <w:rsid w:val="00876A6D"/>
    <w:rsid w:val="00897D72"/>
    <w:rsid w:val="008A65A0"/>
    <w:rsid w:val="008B6528"/>
    <w:rsid w:val="008C3359"/>
    <w:rsid w:val="008F22F7"/>
    <w:rsid w:val="008F5949"/>
    <w:rsid w:val="00903563"/>
    <w:rsid w:val="00904785"/>
    <w:rsid w:val="0090649D"/>
    <w:rsid w:val="00906AD4"/>
    <w:rsid w:val="00907A03"/>
    <w:rsid w:val="00920E38"/>
    <w:rsid w:val="00925861"/>
    <w:rsid w:val="00926878"/>
    <w:rsid w:val="00935DD0"/>
    <w:rsid w:val="00960D7C"/>
    <w:rsid w:val="00960EFD"/>
    <w:rsid w:val="00964436"/>
    <w:rsid w:val="00975F75"/>
    <w:rsid w:val="00984720"/>
    <w:rsid w:val="00993049"/>
    <w:rsid w:val="00996774"/>
    <w:rsid w:val="009A7559"/>
    <w:rsid w:val="009F0B8F"/>
    <w:rsid w:val="009F304E"/>
    <w:rsid w:val="009F4431"/>
    <w:rsid w:val="009F5F77"/>
    <w:rsid w:val="009F7212"/>
    <w:rsid w:val="00A04FE8"/>
    <w:rsid w:val="00A07D33"/>
    <w:rsid w:val="00A23B68"/>
    <w:rsid w:val="00A31105"/>
    <w:rsid w:val="00A479BD"/>
    <w:rsid w:val="00A503BC"/>
    <w:rsid w:val="00A56D9D"/>
    <w:rsid w:val="00A86556"/>
    <w:rsid w:val="00A873E4"/>
    <w:rsid w:val="00A94708"/>
    <w:rsid w:val="00A95399"/>
    <w:rsid w:val="00AA17AA"/>
    <w:rsid w:val="00AA52A9"/>
    <w:rsid w:val="00AA707E"/>
    <w:rsid w:val="00AA7407"/>
    <w:rsid w:val="00AB2510"/>
    <w:rsid w:val="00AB35A6"/>
    <w:rsid w:val="00AB7DD2"/>
    <w:rsid w:val="00AF0101"/>
    <w:rsid w:val="00AF0CE5"/>
    <w:rsid w:val="00AF2ADA"/>
    <w:rsid w:val="00AF60B4"/>
    <w:rsid w:val="00AF67D8"/>
    <w:rsid w:val="00AF7E63"/>
    <w:rsid w:val="00B12014"/>
    <w:rsid w:val="00B13A85"/>
    <w:rsid w:val="00B15EF9"/>
    <w:rsid w:val="00B16955"/>
    <w:rsid w:val="00B37417"/>
    <w:rsid w:val="00B42F81"/>
    <w:rsid w:val="00B46E5E"/>
    <w:rsid w:val="00B47AFD"/>
    <w:rsid w:val="00B47B8E"/>
    <w:rsid w:val="00B54011"/>
    <w:rsid w:val="00B55528"/>
    <w:rsid w:val="00B57264"/>
    <w:rsid w:val="00B6628B"/>
    <w:rsid w:val="00B7472A"/>
    <w:rsid w:val="00B80579"/>
    <w:rsid w:val="00BA5609"/>
    <w:rsid w:val="00BB2AFD"/>
    <w:rsid w:val="00BC2A5D"/>
    <w:rsid w:val="00BC3F97"/>
    <w:rsid w:val="00BC4D64"/>
    <w:rsid w:val="00BE3CB2"/>
    <w:rsid w:val="00BF6B5A"/>
    <w:rsid w:val="00C0570B"/>
    <w:rsid w:val="00C26A2B"/>
    <w:rsid w:val="00C32089"/>
    <w:rsid w:val="00C327B6"/>
    <w:rsid w:val="00C6708A"/>
    <w:rsid w:val="00C87535"/>
    <w:rsid w:val="00C9420B"/>
    <w:rsid w:val="00CB01B0"/>
    <w:rsid w:val="00CB2E54"/>
    <w:rsid w:val="00CB48D1"/>
    <w:rsid w:val="00CB7C5C"/>
    <w:rsid w:val="00CC12B4"/>
    <w:rsid w:val="00CC1C70"/>
    <w:rsid w:val="00CC3AD0"/>
    <w:rsid w:val="00CC7A4F"/>
    <w:rsid w:val="00CE72EC"/>
    <w:rsid w:val="00CF3E86"/>
    <w:rsid w:val="00CF560F"/>
    <w:rsid w:val="00CF58BB"/>
    <w:rsid w:val="00CF7F59"/>
    <w:rsid w:val="00D22FDB"/>
    <w:rsid w:val="00D41365"/>
    <w:rsid w:val="00D41809"/>
    <w:rsid w:val="00D42092"/>
    <w:rsid w:val="00D45853"/>
    <w:rsid w:val="00D465F0"/>
    <w:rsid w:val="00D47648"/>
    <w:rsid w:val="00D4788C"/>
    <w:rsid w:val="00D670A0"/>
    <w:rsid w:val="00D74A02"/>
    <w:rsid w:val="00D86199"/>
    <w:rsid w:val="00D921D9"/>
    <w:rsid w:val="00D92ECD"/>
    <w:rsid w:val="00DA2E4D"/>
    <w:rsid w:val="00DA3480"/>
    <w:rsid w:val="00DC6D8D"/>
    <w:rsid w:val="00DD559E"/>
    <w:rsid w:val="00DD5FED"/>
    <w:rsid w:val="00DE72EA"/>
    <w:rsid w:val="00DF0BBC"/>
    <w:rsid w:val="00E0065D"/>
    <w:rsid w:val="00E03460"/>
    <w:rsid w:val="00E058EA"/>
    <w:rsid w:val="00E12952"/>
    <w:rsid w:val="00E1630B"/>
    <w:rsid w:val="00E27D52"/>
    <w:rsid w:val="00E32909"/>
    <w:rsid w:val="00E42BC0"/>
    <w:rsid w:val="00E7187A"/>
    <w:rsid w:val="00E71D53"/>
    <w:rsid w:val="00E721AE"/>
    <w:rsid w:val="00E7664B"/>
    <w:rsid w:val="00E855CE"/>
    <w:rsid w:val="00E920A1"/>
    <w:rsid w:val="00E940D4"/>
    <w:rsid w:val="00EA43CC"/>
    <w:rsid w:val="00EA7308"/>
    <w:rsid w:val="00EB1ED2"/>
    <w:rsid w:val="00EB2933"/>
    <w:rsid w:val="00EB2DE5"/>
    <w:rsid w:val="00EC398B"/>
    <w:rsid w:val="00EC5CAA"/>
    <w:rsid w:val="00ED7B40"/>
    <w:rsid w:val="00EE24BD"/>
    <w:rsid w:val="00EE2683"/>
    <w:rsid w:val="00EE5267"/>
    <w:rsid w:val="00EE5781"/>
    <w:rsid w:val="00F029F6"/>
    <w:rsid w:val="00F03209"/>
    <w:rsid w:val="00F0537C"/>
    <w:rsid w:val="00F160AB"/>
    <w:rsid w:val="00F16501"/>
    <w:rsid w:val="00F206F8"/>
    <w:rsid w:val="00F23923"/>
    <w:rsid w:val="00F279D1"/>
    <w:rsid w:val="00F33E00"/>
    <w:rsid w:val="00F53944"/>
    <w:rsid w:val="00F61A9E"/>
    <w:rsid w:val="00F62A4A"/>
    <w:rsid w:val="00F93D06"/>
    <w:rsid w:val="00FA0B35"/>
    <w:rsid w:val="00FA3196"/>
    <w:rsid w:val="00FA5087"/>
    <w:rsid w:val="00FA64EF"/>
    <w:rsid w:val="00FA6F15"/>
    <w:rsid w:val="00FB16DF"/>
    <w:rsid w:val="00FB419E"/>
    <w:rsid w:val="00FB4561"/>
    <w:rsid w:val="00FB6788"/>
    <w:rsid w:val="00FE672C"/>
    <w:rsid w:val="00FE79E0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9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98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АРАГРАФ,Абзац списка11,Абзац списка1"/>
    <w:basedOn w:val="a"/>
    <w:link w:val="a8"/>
    <w:uiPriority w:val="34"/>
    <w:qFormat/>
    <w:rsid w:val="00E42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6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Абзац списка Знак"/>
    <w:aliases w:val="ПАРАГРАФ Знак,Абзац списка11 Знак,Абзац списка1 Знак"/>
    <w:link w:val="a7"/>
    <w:uiPriority w:val="34"/>
    <w:locked/>
    <w:rsid w:val="00EC3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3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33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9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98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АРАГРАФ,Абзац списка11,Абзац списка1"/>
    <w:basedOn w:val="a"/>
    <w:link w:val="a8"/>
    <w:uiPriority w:val="34"/>
    <w:qFormat/>
    <w:rsid w:val="00E42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6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9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Абзац списка Знак"/>
    <w:aliases w:val="ПАРАГРАФ Знак,Абзац списка11 Знак,Абзац списка1 Знак"/>
    <w:link w:val="a7"/>
    <w:uiPriority w:val="34"/>
    <w:locked/>
    <w:rsid w:val="00EC3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3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33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-detyam.ru/forum-direktorov-ddi/" TargetMode="External"/><Relationship Id="rId13" Type="http://schemas.openxmlformats.org/officeDocument/2006/relationships/hyperlink" Target="https://www.fond-detyam.ru/konkursy-fonda/professionaln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ond-detyam.ru/pechatnye-izdaniya-fonda/1401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ond-detyam.ru/pechatnye-izdaniya-fonda/1406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nd-detyam.ru/pechatnye-izdaniya-fonda/154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-detyam.ru/biblioteka/pechatnye-izdaniya-fond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13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Юламанова Клара Ганеевна</cp:lastModifiedBy>
  <cp:revision>127</cp:revision>
  <cp:lastPrinted>2021-12-16T14:31:00Z</cp:lastPrinted>
  <dcterms:created xsi:type="dcterms:W3CDTF">2020-09-02T12:43:00Z</dcterms:created>
  <dcterms:modified xsi:type="dcterms:W3CDTF">2021-12-16T14:36:00Z</dcterms:modified>
</cp:coreProperties>
</file>